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2FF" w:rsidRPr="00266DDD" w:rsidRDefault="009032FF" w:rsidP="009032FF">
      <w:pPr>
        <w:contextualSpacing w:val="0"/>
        <w:rPr>
          <w:b/>
          <w:bCs/>
          <w:shd w:val="clear" w:color="auto" w:fill="E7E6E6"/>
          <w:lang w:val="ro-RO"/>
        </w:rPr>
      </w:pPr>
      <w:r w:rsidRPr="00266DDD">
        <w:rPr>
          <w:b/>
          <w:bCs/>
          <w:shd w:val="clear" w:color="auto" w:fill="E7E6E6"/>
          <w:lang w:val="ro-RO"/>
        </w:rPr>
        <w:t>Autobuzul de pe linia .... circulă foarte prost, la intervale mari de timp. Nu are aer condiționat și este foarte aglomerat. Ce pot să fac? Nimeni nu zice nimic, deși toată lumea e deranjată.</w:t>
      </w:r>
    </w:p>
    <w:p w:rsidR="009032FF" w:rsidRPr="007558D9" w:rsidRDefault="009032FF" w:rsidP="009032FF">
      <w:pPr>
        <w:contextualSpacing w:val="0"/>
        <w:rPr>
          <w:lang w:val="ro-RO"/>
        </w:rPr>
      </w:pPr>
    </w:p>
    <w:p w:rsidR="009032FF" w:rsidRPr="007558D9" w:rsidRDefault="009032FF" w:rsidP="009032FF">
      <w:pPr>
        <w:contextualSpacing w:val="0"/>
        <w:rPr>
          <w:lang w:val="ro-RO"/>
        </w:rPr>
      </w:pPr>
      <w:r w:rsidRPr="007558D9">
        <w:rPr>
          <w:lang w:val="ro-RO"/>
        </w:rPr>
        <w:t>Într-o primă fază, ar trebui să faceți o listă de „revendicări” concrete, în funcție de problemele specifice pe care le vedeți. De exemplu:</w:t>
      </w:r>
    </w:p>
    <w:p w:rsidR="009032FF" w:rsidRPr="007558D9" w:rsidRDefault="009032FF" w:rsidP="009032FF">
      <w:pPr>
        <w:numPr>
          <w:ilvl w:val="0"/>
          <w:numId w:val="1"/>
        </w:numPr>
        <w:rPr>
          <w:lang w:val="ro-RO"/>
        </w:rPr>
      </w:pPr>
      <w:r w:rsidRPr="007558D9">
        <w:rPr>
          <w:lang w:val="ro-RO"/>
        </w:rPr>
        <w:t>Suplimentarea numărului de autobuze pe linia respectivă.</w:t>
      </w:r>
    </w:p>
    <w:p w:rsidR="009032FF" w:rsidRPr="007558D9" w:rsidRDefault="009032FF" w:rsidP="009032FF">
      <w:pPr>
        <w:numPr>
          <w:ilvl w:val="0"/>
          <w:numId w:val="1"/>
        </w:numPr>
        <w:rPr>
          <w:lang w:val="ro-RO"/>
        </w:rPr>
      </w:pPr>
      <w:r w:rsidRPr="007558D9">
        <w:rPr>
          <w:lang w:val="ro-RO"/>
        </w:rPr>
        <w:t xml:space="preserve">Anunțarea și/sau respectarea intervalelor de circulație. </w:t>
      </w:r>
    </w:p>
    <w:p w:rsidR="009032FF" w:rsidRPr="007558D9" w:rsidRDefault="009032FF" w:rsidP="009032FF">
      <w:pPr>
        <w:numPr>
          <w:ilvl w:val="0"/>
          <w:numId w:val="1"/>
        </w:numPr>
        <w:rPr>
          <w:lang w:val="ro-RO"/>
        </w:rPr>
      </w:pPr>
      <w:r w:rsidRPr="007558D9">
        <w:rPr>
          <w:lang w:val="ro-RO"/>
        </w:rPr>
        <w:t>Bandă unică pentru transportul în comun pe porțiunea</w:t>
      </w:r>
      <w:r>
        <w:rPr>
          <w:lang w:val="ro-RO"/>
        </w:rPr>
        <w:t xml:space="preserve"> ..</w:t>
      </w:r>
      <w:r w:rsidRPr="007558D9">
        <w:rPr>
          <w:lang w:val="ro-RO"/>
        </w:rPr>
        <w:t>.;</w:t>
      </w:r>
    </w:p>
    <w:p w:rsidR="009032FF" w:rsidRPr="007558D9" w:rsidRDefault="009032FF" w:rsidP="009032FF">
      <w:pPr>
        <w:contextualSpacing w:val="0"/>
        <w:rPr>
          <w:lang w:val="ro-RO"/>
        </w:rPr>
      </w:pPr>
    </w:p>
    <w:p w:rsidR="009032FF" w:rsidRDefault="009032FF" w:rsidP="009032FF">
      <w:pPr>
        <w:contextualSpacing w:val="0"/>
        <w:rPr>
          <w:lang w:val="ro-RO"/>
        </w:rPr>
      </w:pPr>
      <w:r w:rsidRPr="007558D9">
        <w:rPr>
          <w:lang w:val="ro-RO"/>
        </w:rPr>
        <w:t xml:space="preserve">În cele mai dese situații, </w:t>
      </w:r>
      <w:r>
        <w:rPr>
          <w:lang w:val="ro-RO"/>
        </w:rPr>
        <w:t>instituțiile responsabile</w:t>
      </w:r>
      <w:r w:rsidRPr="007558D9">
        <w:rPr>
          <w:lang w:val="ro-RO"/>
        </w:rPr>
        <w:t xml:space="preserve"> de organizarea s</w:t>
      </w:r>
      <w:r>
        <w:rPr>
          <w:lang w:val="ro-RO"/>
        </w:rPr>
        <w:t>erviciilor de transport public</w:t>
      </w:r>
      <w:r w:rsidRPr="007558D9">
        <w:rPr>
          <w:lang w:val="ro-RO"/>
        </w:rPr>
        <w:t xml:space="preserve"> </w:t>
      </w:r>
      <w:r>
        <w:rPr>
          <w:lang w:val="ro-RO"/>
        </w:rPr>
        <w:t>sunt Primăria/Consiliul</w:t>
      </w:r>
      <w:r w:rsidRPr="007558D9">
        <w:rPr>
          <w:lang w:val="ro-RO"/>
        </w:rPr>
        <w:t xml:space="preserve"> Local</w:t>
      </w:r>
      <w:r>
        <w:rPr>
          <w:lang w:val="ro-RO"/>
        </w:rPr>
        <w:t xml:space="preserve"> și Regia</w:t>
      </w:r>
      <w:r w:rsidRPr="007558D9">
        <w:rPr>
          <w:lang w:val="ro-RO"/>
        </w:rPr>
        <w:t xml:space="preserve"> Autonom</w:t>
      </w:r>
      <w:r>
        <w:rPr>
          <w:lang w:val="ro-RO"/>
        </w:rPr>
        <w:t xml:space="preserve">ă. </w:t>
      </w:r>
    </w:p>
    <w:p w:rsidR="009032FF" w:rsidRPr="007558D9" w:rsidRDefault="009032FF" w:rsidP="009032FF">
      <w:pPr>
        <w:contextualSpacing w:val="0"/>
        <w:rPr>
          <w:lang w:val="ro-RO"/>
        </w:rPr>
      </w:pPr>
    </w:p>
    <w:p w:rsidR="009032FF" w:rsidRPr="007558D9" w:rsidRDefault="009032FF" w:rsidP="009032FF">
      <w:pPr>
        <w:contextualSpacing w:val="0"/>
        <w:rPr>
          <w:lang w:val="ro-RO"/>
        </w:rPr>
      </w:pPr>
      <w:r w:rsidRPr="007558D9">
        <w:rPr>
          <w:lang w:val="ro-RO"/>
        </w:rPr>
        <w:t>Fie că optați pentru o campanie mai amplă</w:t>
      </w:r>
      <w:r>
        <w:rPr>
          <w:lang w:val="ro-RO"/>
        </w:rPr>
        <w:t xml:space="preserve"> (o campanie de advocacy și un plan de intevenție)</w:t>
      </w:r>
      <w:r w:rsidRPr="007558D9">
        <w:rPr>
          <w:lang w:val="ro-RO"/>
        </w:rPr>
        <w:t xml:space="preserve">, fie că faceți o </w:t>
      </w:r>
      <w:hyperlink r:id="rId5" w:history="1">
        <w:r w:rsidRPr="00266DDD">
          <w:rPr>
            <w:rStyle w:val="Hyperlink"/>
            <w:lang w:val="ro-RO"/>
          </w:rPr>
          <w:t>petiție</w:t>
        </w:r>
      </w:hyperlink>
      <w:r w:rsidRPr="007558D9">
        <w:rPr>
          <w:lang w:val="ro-RO"/>
        </w:rPr>
        <w:t>, e important să aveți adeziuni ale altor pasageri, fotografii cu geamurile deschise din interiorul autobuzului, să înregistrați frecvența circulației autobuzului pentru a prezenta întârzierile autobuzului de la programul stabilit de circulație etc.</w:t>
      </w:r>
      <w:r>
        <w:rPr>
          <w:lang w:val="ro-RO"/>
        </w:rPr>
        <w:t xml:space="preserve"> </w:t>
      </w:r>
      <w:r w:rsidRPr="007558D9">
        <w:rPr>
          <w:lang w:val="ro-RO"/>
        </w:rPr>
        <w:t>Ca să puteți argumenta mai ușor problema vă recomandăm să citiți în prealabil regulamentul de funcționarea și organizare a transportului public în comun și programul stabilit pentru circulația liniei de autobuz. Dacă regulamentul și programul de circulație nu este accesibil pe site-ul autorității locale, puteți solicita aceste informații de la autorități  în baza</w:t>
      </w:r>
      <w:hyperlink r:id="rId6">
        <w:r w:rsidRPr="007558D9">
          <w:rPr>
            <w:lang w:val="ro-RO"/>
          </w:rPr>
          <w:t xml:space="preserve"> </w:t>
        </w:r>
      </w:hyperlink>
      <w:hyperlink r:id="rId7">
        <w:r w:rsidRPr="007558D9">
          <w:rPr>
            <w:color w:val="1155CC"/>
            <w:u w:val="single"/>
            <w:lang w:val="ro-RO"/>
          </w:rPr>
          <w:t>legii 544/2001</w:t>
        </w:r>
      </w:hyperlink>
      <w:r w:rsidRPr="007558D9">
        <w:rPr>
          <w:lang w:val="ro-RO"/>
        </w:rPr>
        <w:t xml:space="preserve"> privind liberul acces la informațiile de interes public. </w:t>
      </w:r>
    </w:p>
    <w:p w:rsidR="009032FF" w:rsidRPr="007558D9" w:rsidRDefault="009032FF" w:rsidP="009032FF">
      <w:pPr>
        <w:contextualSpacing w:val="0"/>
        <w:rPr>
          <w:lang w:val="ro-RO"/>
        </w:rPr>
      </w:pPr>
    </w:p>
    <w:p w:rsidR="009032FF" w:rsidRPr="007558D9" w:rsidRDefault="009032FF" w:rsidP="009032FF">
      <w:pPr>
        <w:contextualSpacing w:val="0"/>
        <w:rPr>
          <w:lang w:val="ro-RO"/>
        </w:rPr>
      </w:pPr>
      <w:r w:rsidRPr="007558D9">
        <w:rPr>
          <w:lang w:val="ro-RO"/>
        </w:rPr>
        <w:t>În cazul în care soluționarea problemei întârzie, puteți solicita de asemenea, sprijinul Autorității</w:t>
      </w:r>
      <w:hyperlink r:id="rId8">
        <w:r w:rsidRPr="007558D9">
          <w:rPr>
            <w:lang w:val="ro-RO"/>
          </w:rPr>
          <w:t xml:space="preserve"> </w:t>
        </w:r>
      </w:hyperlink>
      <w:hyperlink r:id="rId9">
        <w:r w:rsidRPr="007558D9">
          <w:rPr>
            <w:color w:val="1155CC"/>
            <w:u w:val="single"/>
            <w:lang w:val="ro-RO"/>
          </w:rPr>
          <w:t>A.N.R.S.C</w:t>
        </w:r>
      </w:hyperlink>
      <w:r w:rsidRPr="007558D9">
        <w:rPr>
          <w:lang w:val="ro-RO"/>
        </w:rPr>
        <w:t xml:space="preserve">  care este responsabilă monitorizarea şi sancționarea abaterilor din activitatea gestionării serviciilor de transport, în baza legii</w:t>
      </w:r>
      <w:hyperlink r:id="rId10">
        <w:r w:rsidRPr="007558D9">
          <w:rPr>
            <w:lang w:val="ro-RO"/>
          </w:rPr>
          <w:t xml:space="preserve"> </w:t>
        </w:r>
      </w:hyperlink>
      <w:hyperlink r:id="rId11">
        <w:r w:rsidRPr="007558D9">
          <w:rPr>
            <w:color w:val="1155CC"/>
            <w:u w:val="single"/>
            <w:lang w:val="ro-RO"/>
          </w:rPr>
          <w:t>Legii serviciilor de transport public local</w:t>
        </w:r>
      </w:hyperlink>
      <w:r w:rsidRPr="007558D9">
        <w:rPr>
          <w:lang w:val="ro-RO"/>
        </w:rPr>
        <w:t>.</w:t>
      </w:r>
    </w:p>
    <w:p w:rsidR="009032FF" w:rsidRDefault="009032FF" w:rsidP="009032FF">
      <w:pPr>
        <w:contextualSpacing w:val="0"/>
        <w:rPr>
          <w:lang w:val="ro-RO"/>
        </w:rPr>
      </w:pPr>
    </w:p>
    <w:p w:rsidR="009032FF" w:rsidRPr="007558D9" w:rsidRDefault="009032FF" w:rsidP="009032FF">
      <w:pPr>
        <w:contextualSpacing w:val="0"/>
        <w:rPr>
          <w:lang w:val="ro-RO"/>
        </w:rPr>
      </w:pPr>
      <w:r w:rsidRPr="007558D9">
        <w:rPr>
          <w:lang w:val="ro-RO"/>
        </w:rPr>
        <w:t xml:space="preserve">O mulțime de informații despre cum puteți organiza o campanie de advocacy găsiți în acest </w:t>
      </w:r>
      <w:hyperlink r:id="rId12" w:history="1">
        <w:r w:rsidRPr="007558D9">
          <w:rPr>
            <w:color w:val="1155CC"/>
            <w:u w:val="single"/>
            <w:lang w:val="ro-RO"/>
          </w:rPr>
          <w:t>Manual</w:t>
        </w:r>
      </w:hyperlink>
      <w:r w:rsidRPr="007558D9">
        <w:rPr>
          <w:lang w:val="ro-RO"/>
        </w:rPr>
        <w:t>.</w:t>
      </w:r>
    </w:p>
    <w:p w:rsidR="009032FF" w:rsidRDefault="009032FF" w:rsidP="009032FF">
      <w:pPr>
        <w:contextualSpacing w:val="0"/>
        <w:rPr>
          <w:lang w:val="ro-RO"/>
        </w:rPr>
      </w:pPr>
      <w:r w:rsidRPr="007558D9">
        <w:rPr>
          <w:lang w:val="ro-RO"/>
        </w:rPr>
        <w:t xml:space="preserve"> </w:t>
      </w:r>
    </w:p>
    <w:p w:rsidR="009032FF" w:rsidRPr="007558D9" w:rsidRDefault="009032FF" w:rsidP="009032FF">
      <w:pPr>
        <w:contextualSpacing w:val="0"/>
        <w:rPr>
          <w:lang w:val="ro-RO"/>
        </w:rPr>
      </w:pPr>
    </w:p>
    <w:p w:rsidR="00035DE3" w:rsidRDefault="009032FF">
      <w:bookmarkStart w:id="0" w:name="_GoBack"/>
      <w:bookmarkEnd w:id="0"/>
    </w:p>
    <w:sectPr w:rsidR="00035D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01D72"/>
    <w:multiLevelType w:val="multilevel"/>
    <w:tmpl w:val="C47C4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FF"/>
    <w:rsid w:val="002807A1"/>
    <w:rsid w:val="009032FF"/>
    <w:rsid w:val="00B60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5780D-053B-4A56-A9DB-BDBBFA23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032FF"/>
    <w:pPr>
      <w:spacing w:after="0" w:line="276" w:lineRule="auto"/>
      <w:contextualSpacing/>
    </w:pPr>
    <w:rPr>
      <w:rFonts w:ascii="Arial" w:eastAsia="Arial" w:hAnsi="Arial" w:cs="Arial"/>
      <w:lang w:val="en" w:eastAsia="en-GB"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32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rsc.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gislatie.just.ro/Public/DetaliiDocument/31413" TargetMode="External"/><Relationship Id="rId12" Type="http://schemas.openxmlformats.org/officeDocument/2006/relationships/hyperlink" Target="http://cere.ong/wp-content/uploads/2018/02/Manual_advocac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gislatie.just.ro/Public/DetaliiDocument/31413" TargetMode="External"/><Relationship Id="rId11" Type="http://schemas.openxmlformats.org/officeDocument/2006/relationships/hyperlink" Target="https://www.aadr.ro/Files/5b0ef11a-2a1c-4f6d-b3af-c291057b8195.pdf" TargetMode="External"/><Relationship Id="rId5" Type="http://schemas.openxmlformats.org/officeDocument/2006/relationships/hyperlink" Target="http://www.ce-re.ro/upload/petitii.pdf" TargetMode="External"/><Relationship Id="rId10" Type="http://schemas.openxmlformats.org/officeDocument/2006/relationships/hyperlink" Target="https://www.aadr.ro/Files/5b0ef11a-2a1c-4f6d-b3af-c291057b8195.pdf" TargetMode="External"/><Relationship Id="rId4" Type="http://schemas.openxmlformats.org/officeDocument/2006/relationships/webSettings" Target="webSettings.xml"/><Relationship Id="rId9" Type="http://schemas.openxmlformats.org/officeDocument/2006/relationships/hyperlink" Target="http://www.anrsc.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2018-08-21T13:46:00Z</dcterms:created>
  <dcterms:modified xsi:type="dcterms:W3CDTF">2018-08-21T13:46:00Z</dcterms:modified>
</cp:coreProperties>
</file>