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AE" w:rsidRPr="00B142AE" w:rsidRDefault="00B142AE" w:rsidP="00B142AE">
      <w:pPr>
        <w:contextualSpacing w:val="0"/>
        <w:rPr>
          <w:b/>
          <w:shd w:val="clear" w:color="auto" w:fill="D3D3D3"/>
          <w:lang w:val="ro-RO"/>
        </w:rPr>
      </w:pPr>
      <w:r w:rsidRPr="00B142AE">
        <w:rPr>
          <w:b/>
          <w:shd w:val="clear" w:color="auto" w:fill="D3D3D3"/>
          <w:lang w:val="ro-RO"/>
        </w:rPr>
        <w:t>Ce e mai bine să facem, o petiție on-line sau una pe hârtie cu tabel de semnături?</w:t>
      </w:r>
    </w:p>
    <w:p w:rsidR="00B142AE" w:rsidRPr="007558D9" w:rsidRDefault="00B142AE" w:rsidP="00B142AE">
      <w:pPr>
        <w:contextualSpacing w:val="0"/>
        <w:rPr>
          <w:b/>
          <w:shd w:val="clear" w:color="auto" w:fill="D3D3D3"/>
          <w:lang w:val="ro-RO"/>
        </w:rPr>
      </w:pPr>
    </w:p>
    <w:p w:rsidR="00B142AE" w:rsidRPr="007558D9" w:rsidRDefault="00B142AE" w:rsidP="00B142AE">
      <w:pPr>
        <w:contextualSpacing w:val="0"/>
        <w:rPr>
          <w:lang w:val="ro-RO"/>
        </w:rPr>
      </w:pPr>
      <w:r w:rsidRPr="007558D9">
        <w:rPr>
          <w:lang w:val="ro-RO"/>
        </w:rPr>
        <w:t>Petiția on-line are avantajul că puteți strânge mai ușor semnături, de la un număr mai mare de oameni. Pe de altă parte, petiți însoțită de semnături “pe hârtie” este mai autentică și arată celor care o primesc că a existat un efort consistent – deci că organizatorii sunt motivați în demersurile lor, și poate dispuși să nu renunțe așa ușor. Din acest punct de vedere, petiția pe hârtie, poate să fie mai convingătoare.</w:t>
      </w:r>
      <w:bookmarkStart w:id="0" w:name="_GoBack"/>
      <w:bookmarkEnd w:id="0"/>
    </w:p>
    <w:p w:rsidR="00B142AE" w:rsidRPr="007558D9" w:rsidRDefault="00B142AE" w:rsidP="00B142AE">
      <w:pPr>
        <w:contextualSpacing w:val="0"/>
        <w:rPr>
          <w:lang w:val="ro-RO"/>
        </w:rPr>
      </w:pPr>
      <w:r w:rsidRPr="007558D9">
        <w:rPr>
          <w:lang w:val="ro-RO"/>
        </w:rPr>
        <w:t>Dacă strângeți semnături off-line, aveți ocazia să vorbiți cu susținătorii, să vedeți dacă ar fi dispuși să se implice și în alte moduri, să construiți relații cu ei. Nu uitați să cereți date de contact persoanelor care semnează și să cereți permisiunea de a comunica în continuare cu ei. Aceste lucruri sunt extrem de util</w:t>
      </w:r>
      <w:r>
        <w:rPr>
          <w:lang w:val="ro-RO"/>
        </w:rPr>
        <w:t>e</w:t>
      </w:r>
      <w:r w:rsidRPr="007558D9">
        <w:rPr>
          <w:lang w:val="ro-RO"/>
        </w:rPr>
        <w:t xml:space="preserve"> dacă vreți să construiți o campanie mai amplă, în cazul în care petiția dumneavoastră este ignorată sau nu primește un răspuns pozitiv.</w:t>
      </w:r>
    </w:p>
    <w:p w:rsidR="00B142AE" w:rsidRPr="007558D9" w:rsidRDefault="00B142AE" w:rsidP="00B142AE">
      <w:pPr>
        <w:contextualSpacing w:val="0"/>
        <w:rPr>
          <w:lang w:val="ro-RO"/>
        </w:rPr>
      </w:pPr>
      <w:r w:rsidRPr="007558D9">
        <w:rPr>
          <w:lang w:val="ro-RO"/>
        </w:rPr>
        <w:t>Și dacă alegeți varianta on-line, veți putea colecta date de contact și puteți păstra legătura cu susținătorii, doar că este mai puțin personal.</w:t>
      </w:r>
    </w:p>
    <w:p w:rsidR="00B142AE" w:rsidRPr="007558D9" w:rsidRDefault="00B142AE" w:rsidP="00B142AE">
      <w:pPr>
        <w:contextualSpacing w:val="0"/>
        <w:rPr>
          <w:lang w:val="ro-RO"/>
        </w:rPr>
      </w:pPr>
      <w:r w:rsidRPr="007558D9">
        <w:rPr>
          <w:lang w:val="ro-RO"/>
        </w:rPr>
        <w:t>Puteți combina avantajele petiției on-line cu cele ale petiției pe hârtie, strângând semnături în ambele moduri – poate că aceasta este soluția cea mai bună.</w:t>
      </w:r>
    </w:p>
    <w:p w:rsidR="00B142AE" w:rsidRPr="007558D9" w:rsidRDefault="00B142AE" w:rsidP="00B142AE">
      <w:pPr>
        <w:contextualSpacing w:val="0"/>
        <w:rPr>
          <w:lang w:val="ro-RO"/>
        </w:rPr>
      </w:pPr>
      <w:r w:rsidRPr="007558D9">
        <w:rPr>
          <w:lang w:val="ro-RO"/>
        </w:rPr>
        <w:t xml:space="preserve">Câteva sfaturi despre redactarea unei petiții găsiți </w:t>
      </w:r>
      <w:hyperlink r:id="rId4">
        <w:r w:rsidRPr="007558D9">
          <w:rPr>
            <w:color w:val="1155CC"/>
            <w:u w:val="single"/>
            <w:lang w:val="ro-RO"/>
          </w:rPr>
          <w:t>aici</w:t>
        </w:r>
      </w:hyperlink>
      <w:r w:rsidRPr="007558D9">
        <w:rPr>
          <w:lang w:val="ro-RO"/>
        </w:rPr>
        <w:t>.</w:t>
      </w:r>
    </w:p>
    <w:p w:rsidR="00B142AE" w:rsidRPr="007558D9" w:rsidRDefault="00B142AE" w:rsidP="00B142AE">
      <w:pPr>
        <w:contextualSpacing w:val="0"/>
        <w:rPr>
          <w:lang w:val="ro-RO"/>
        </w:rPr>
      </w:pPr>
      <w:r w:rsidRPr="007558D9">
        <w:rPr>
          <w:lang w:val="ro-RO"/>
        </w:rPr>
        <w:t>Pentru a face petiția dvs. mai greu de ignorat, faceți-o publică. Dacă este posibil, gândiți un mic eveniment în jurul trimiterii petiției.</w:t>
      </w:r>
    </w:p>
    <w:p w:rsidR="00B142AE" w:rsidRPr="007558D9" w:rsidRDefault="00B142AE" w:rsidP="00B142AE">
      <w:pPr>
        <w:contextualSpacing w:val="0"/>
        <w:rPr>
          <w:lang w:val="ro-RO"/>
        </w:rPr>
      </w:pPr>
      <w:r w:rsidRPr="007558D9">
        <w:rPr>
          <w:lang w:val="ro-RO"/>
        </w:rPr>
        <w:t>Nu uitați – petiția este un prim pas în aproape orice campanie, este modul în care vă faceți cunoscute solicitările și argumentele. În puține cazuri însă, problema se va rezolva cu o petiție. Mai multe idei găsiți în</w:t>
      </w:r>
      <w:hyperlink r:id="rId5">
        <w:r w:rsidRPr="007558D9">
          <w:rPr>
            <w:lang w:val="ro-RO"/>
          </w:rPr>
          <w:t xml:space="preserve"> </w:t>
        </w:r>
      </w:hyperlink>
      <w:hyperlink r:id="rId6">
        <w:r w:rsidRPr="007558D9">
          <w:rPr>
            <w:color w:val="1155CC"/>
            <w:u w:val="single"/>
            <w:lang w:val="ro-RO"/>
          </w:rPr>
          <w:t>Manualul de advocacy</w:t>
        </w:r>
      </w:hyperlink>
      <w:r w:rsidRPr="007558D9">
        <w:rPr>
          <w:lang w:val="ro-RO"/>
        </w:rPr>
        <w:t>.</w:t>
      </w:r>
    </w:p>
    <w:p w:rsidR="00035DE3" w:rsidRDefault="00B142AE"/>
    <w:sectPr w:rsidR="00035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AE"/>
    <w:rsid w:val="002807A1"/>
    <w:rsid w:val="00B142AE"/>
    <w:rsid w:val="00B6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B3739-041B-4C34-8440-256E438B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42AE"/>
    <w:pPr>
      <w:spacing w:after="0" w:line="276" w:lineRule="auto"/>
      <w:contextualSpacing/>
    </w:pPr>
    <w:rPr>
      <w:rFonts w:ascii="Arial" w:eastAsia="Arial" w:hAnsi="Arial" w:cs="Arial"/>
      <w:lang w:val="en" w:eastAsia="en-GB"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re.ong/wp-content/uploads/2018/02/Manual_advocacy.pdf" TargetMode="External"/><Relationship Id="rId5" Type="http://schemas.openxmlformats.org/officeDocument/2006/relationships/hyperlink" Target="http://cere.ong/wp-content/uploads/2018/02/Manual_advocacy.pdf" TargetMode="External"/><Relationship Id="rId4" Type="http://schemas.openxmlformats.org/officeDocument/2006/relationships/hyperlink" Target="http://cere.ong/wp-content/uploads/2018/07/petit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2018-08-21T13:38:00Z</dcterms:created>
  <dcterms:modified xsi:type="dcterms:W3CDTF">2018-08-21T13:39:00Z</dcterms:modified>
</cp:coreProperties>
</file>