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44" w:rsidRPr="007558D9" w:rsidRDefault="00CF0044" w:rsidP="00CF0044">
      <w:pPr>
        <w:contextualSpacing w:val="0"/>
        <w:rPr>
          <w:b/>
          <w:color w:val="222222"/>
          <w:shd w:val="clear" w:color="auto" w:fill="D9D9D9"/>
          <w:lang w:val="ro-RO"/>
        </w:rPr>
      </w:pPr>
      <w:r w:rsidRPr="007558D9">
        <w:rPr>
          <w:b/>
          <w:color w:val="222222"/>
          <w:shd w:val="clear" w:color="auto" w:fill="D9D9D9"/>
          <w:lang w:val="ro-RO"/>
        </w:rPr>
        <w:t>Ce fac dacă autoritățile locale nu îmi răspund la cererea de informații sau la petiție?​</w:t>
      </w:r>
    </w:p>
    <w:p w:rsidR="00CF0044" w:rsidRPr="007558D9" w:rsidRDefault="00CF0044" w:rsidP="00CF0044">
      <w:pPr>
        <w:contextualSpacing w:val="0"/>
        <w:rPr>
          <w:lang w:val="ro-RO"/>
        </w:rPr>
      </w:pPr>
      <w:r w:rsidRPr="007558D9">
        <w:rPr>
          <w:lang w:val="ro-RO"/>
        </w:rPr>
        <w:t xml:space="preserve"> </w:t>
      </w:r>
    </w:p>
    <w:p w:rsidR="00CF0044" w:rsidRPr="007558D9" w:rsidRDefault="00CF0044" w:rsidP="00CF0044">
      <w:pPr>
        <w:contextualSpacing w:val="0"/>
        <w:rPr>
          <w:lang w:val="ro-RO"/>
        </w:rPr>
      </w:pPr>
      <w:r w:rsidRPr="007558D9">
        <w:rPr>
          <w:lang w:val="ro-RO"/>
        </w:rPr>
        <w:t>Dacă autoritățile locale nu vă răspund la cererea 544 sau la petiție aveți cel puțin 2 căi prin care sa continuați, în funcție de creativitatea și resursele de care dispuneți. Cele două nu se exclud, și pot fi făcute împreună.</w:t>
      </w:r>
    </w:p>
    <w:p w:rsidR="00CF0044" w:rsidRPr="007558D9" w:rsidRDefault="00CF0044" w:rsidP="00CF0044">
      <w:pPr>
        <w:contextualSpacing w:val="0"/>
        <w:rPr>
          <w:lang w:val="ro-RO"/>
        </w:rPr>
      </w:pPr>
      <w:r w:rsidRPr="007558D9">
        <w:rPr>
          <w:b/>
          <w:lang w:val="ro-RO"/>
        </w:rPr>
        <w:t>1. Presiune asupra autorităților</w:t>
      </w:r>
    </w:p>
    <w:p w:rsidR="00CF0044" w:rsidRPr="007558D9" w:rsidRDefault="00CF0044" w:rsidP="00CF0044">
      <w:pPr>
        <w:contextualSpacing w:val="0"/>
        <w:rPr>
          <w:lang w:val="ro-RO"/>
        </w:rPr>
      </w:pPr>
      <w:r w:rsidRPr="007558D9">
        <w:rPr>
          <w:lang w:val="ro-RO"/>
        </w:rPr>
        <w:t>De la caz la caz, în funcție de specificul campaniei și ceea ce ați făcut deja până acum, puteți folosi o multitudine de metode care să pună mai multă presiune asupra autorităților pentru ca aceștia să dea curs cererii/ petiției voastre.</w:t>
      </w:r>
    </w:p>
    <w:p w:rsidR="00CF0044" w:rsidRPr="007558D9" w:rsidRDefault="00CF0044" w:rsidP="00CF0044">
      <w:pPr>
        <w:contextualSpacing w:val="0"/>
        <w:rPr>
          <w:lang w:val="ro-RO"/>
        </w:rPr>
      </w:pPr>
      <w:r w:rsidRPr="007558D9">
        <w:rPr>
          <w:lang w:val="ro-RO"/>
        </w:rPr>
        <w:t xml:space="preserve"> </w:t>
      </w:r>
    </w:p>
    <w:p w:rsidR="00CF0044" w:rsidRPr="007558D9" w:rsidRDefault="00CF0044" w:rsidP="00CF0044">
      <w:pPr>
        <w:contextualSpacing w:val="0"/>
        <w:rPr>
          <w:lang w:val="ro-RO"/>
        </w:rPr>
      </w:pPr>
      <w:r w:rsidRPr="007558D9">
        <w:rPr>
          <w:lang w:val="ro-RO"/>
        </w:rPr>
        <w:t>Important este ca acestora să le fie clar că sunteți consistenți și că nu vă lăsați bătuți. Folosind tactici diferite puteți atrage atenția și publicului larg despre ce se întâmplă și astfel să fiți și mai mulți cei care puneți presiune pe autorități.</w:t>
      </w:r>
    </w:p>
    <w:p w:rsidR="00CF0044" w:rsidRPr="007558D9" w:rsidRDefault="00CF0044" w:rsidP="00CF0044">
      <w:pPr>
        <w:contextualSpacing w:val="0"/>
        <w:rPr>
          <w:lang w:val="ro-RO"/>
        </w:rPr>
      </w:pPr>
      <w:r w:rsidRPr="007558D9">
        <w:rPr>
          <w:lang w:val="ro-RO"/>
        </w:rPr>
        <w:t xml:space="preserve"> </w:t>
      </w:r>
    </w:p>
    <w:p w:rsidR="00CF0044" w:rsidRPr="007558D9" w:rsidRDefault="00CF0044" w:rsidP="00CF0044">
      <w:pPr>
        <w:contextualSpacing w:val="0"/>
        <w:rPr>
          <w:lang w:val="ro-RO"/>
        </w:rPr>
      </w:pPr>
      <w:r w:rsidRPr="007558D9">
        <w:rPr>
          <w:lang w:val="ro-RO"/>
        </w:rPr>
        <w:t>Puteti</w:t>
      </w:r>
      <w:r w:rsidR="007451BC">
        <w:rPr>
          <w:lang w:val="ro-RO"/>
        </w:rPr>
        <w:t xml:space="preserve"> consulta </w:t>
      </w:r>
      <w:hyperlink r:id="rId4" w:history="1">
        <w:r w:rsidR="007451BC" w:rsidRPr="007451BC">
          <w:rPr>
            <w:rStyle w:val="Hyperlink"/>
            <w:lang w:val="ro-RO"/>
          </w:rPr>
          <w:t>manualul de advocacy</w:t>
        </w:r>
      </w:hyperlink>
      <w:r w:rsidR="007451BC">
        <w:rPr>
          <w:lang w:val="ro-RO"/>
        </w:rPr>
        <w:t xml:space="preserve"> </w:t>
      </w:r>
      <w:r w:rsidRPr="007558D9">
        <w:rPr>
          <w:lang w:val="ro-RO"/>
        </w:rPr>
        <w:t>ș</w:t>
      </w:r>
      <w:r w:rsidR="007451BC">
        <w:rPr>
          <w:lang w:val="ro-RO"/>
        </w:rPr>
        <w:t xml:space="preserve">i </w:t>
      </w:r>
      <w:hyperlink r:id="rId5" w:history="1">
        <w:r w:rsidR="007451BC" w:rsidRPr="007451BC">
          <w:rPr>
            <w:rStyle w:val="Hyperlink"/>
            <w:lang w:val="ro-RO"/>
          </w:rPr>
          <w:t>Fișele sintetice</w:t>
        </w:r>
      </w:hyperlink>
      <w:r w:rsidR="007451BC">
        <w:rPr>
          <w:lang w:val="ro-RO"/>
        </w:rPr>
        <w:t xml:space="preserve"> </w:t>
      </w:r>
      <w:r w:rsidRPr="007558D9">
        <w:rPr>
          <w:lang w:val="ro-RO"/>
        </w:rPr>
        <w:t>realizate de CeRe pentru a găsi inspirație. De la cum să organizezi un protest, o audiență publică, o acțiune de tipul “naming and shaming”, până la folosirea social media, o campanie de telefoane sau o campanie de cărți poștale.</w:t>
      </w:r>
    </w:p>
    <w:p w:rsidR="00CF0044" w:rsidRPr="007558D9" w:rsidRDefault="00CF0044" w:rsidP="00CF0044">
      <w:pPr>
        <w:contextualSpacing w:val="0"/>
        <w:rPr>
          <w:lang w:val="ro-RO"/>
        </w:rPr>
      </w:pPr>
      <w:r w:rsidRPr="007558D9">
        <w:rPr>
          <w:lang w:val="ro-RO"/>
        </w:rPr>
        <w:t xml:space="preserve"> </w:t>
      </w:r>
    </w:p>
    <w:p w:rsidR="00CF0044" w:rsidRPr="007558D9" w:rsidRDefault="00CF0044" w:rsidP="00CF0044">
      <w:pPr>
        <w:contextualSpacing w:val="0"/>
        <w:rPr>
          <w:lang w:val="ro-RO"/>
        </w:rPr>
      </w:pPr>
      <w:r w:rsidRPr="007558D9">
        <w:rPr>
          <w:b/>
          <w:lang w:val="ro-RO"/>
        </w:rPr>
        <w:t>2. Pârghii legale</w:t>
      </w:r>
    </w:p>
    <w:p w:rsidR="00CF0044" w:rsidRPr="007558D9" w:rsidRDefault="00CF0044" w:rsidP="00CF0044">
      <w:pPr>
        <w:contextualSpacing w:val="0"/>
        <w:rPr>
          <w:u w:val="single"/>
          <w:lang w:val="ro-RO"/>
        </w:rPr>
      </w:pPr>
      <w:r w:rsidRPr="007558D9">
        <w:rPr>
          <w:u w:val="single"/>
          <w:lang w:val="ro-RO"/>
        </w:rPr>
        <w:t>Plângere administrativă</w:t>
      </w:r>
    </w:p>
    <w:p w:rsidR="00CF0044" w:rsidRPr="007558D9" w:rsidRDefault="00CF0044" w:rsidP="00CF0044">
      <w:pPr>
        <w:contextualSpacing w:val="0"/>
        <w:rPr>
          <w:lang w:val="ro-RO"/>
        </w:rPr>
      </w:pPr>
      <w:r w:rsidRPr="007558D9">
        <w:rPr>
          <w:lang w:val="ro-RO"/>
        </w:rPr>
        <w:t>Dacă autoritatea vizată nu vă răspunde în termen legal la cerere, puteți depune la sediul acesteia o plângere administrativă. Acest lucru le va arăta acestora că nu vă lăsați bătuți și că sunteți dispuți să mergeți mai departe pentru a primi informațiile de interes public sau pentru a primi de la aceștia un răspuns despre petiția dvs.</w:t>
      </w:r>
    </w:p>
    <w:p w:rsidR="00CF0044" w:rsidRPr="007558D9" w:rsidRDefault="00CF0044" w:rsidP="00CF0044">
      <w:pPr>
        <w:contextualSpacing w:val="0"/>
        <w:rPr>
          <w:lang w:val="ro-RO"/>
        </w:rPr>
      </w:pPr>
      <w:r w:rsidRPr="007558D9">
        <w:rPr>
          <w:lang w:val="ro-RO"/>
        </w:rPr>
        <w:t xml:space="preserve">Iata aici un exemplu de </w:t>
      </w:r>
      <w:hyperlink r:id="rId6" w:history="1">
        <w:r w:rsidRPr="007451BC">
          <w:rPr>
            <w:rStyle w:val="Hyperlink"/>
            <w:lang w:val="ro-RO"/>
          </w:rPr>
          <w:t>plângere</w:t>
        </w:r>
      </w:hyperlink>
      <w:r w:rsidR="007451BC">
        <w:rPr>
          <w:lang w:val="ro-RO"/>
        </w:rPr>
        <w:t xml:space="preserve"> făcută de CeRe într-o campanie </w:t>
      </w:r>
      <w:r w:rsidRPr="007558D9">
        <w:rPr>
          <w:lang w:val="ro-RO"/>
        </w:rPr>
        <w:t>alături de Iașul iubește Teii.</w:t>
      </w:r>
    </w:p>
    <w:p w:rsidR="00CF0044" w:rsidRPr="007451BC" w:rsidRDefault="00CF0044" w:rsidP="00CF0044">
      <w:pPr>
        <w:contextualSpacing w:val="0"/>
        <w:rPr>
          <w:b/>
          <w:lang w:val="ro-RO"/>
        </w:rPr>
      </w:pPr>
      <w:r w:rsidRPr="007451BC">
        <w:rPr>
          <w:b/>
          <w:lang w:val="ro-RO"/>
        </w:rPr>
        <w:t xml:space="preserve"> </w:t>
      </w:r>
    </w:p>
    <w:p w:rsidR="00CF0044" w:rsidRPr="007451BC" w:rsidRDefault="00CF0044" w:rsidP="00CF0044">
      <w:pPr>
        <w:contextualSpacing w:val="0"/>
        <w:rPr>
          <w:u w:val="single"/>
          <w:lang w:val="ro-RO"/>
        </w:rPr>
      </w:pPr>
      <w:r w:rsidRPr="007451BC">
        <w:rPr>
          <w:u w:val="single"/>
          <w:lang w:val="ro-RO"/>
        </w:rPr>
        <w:t>Plângere la tribunal</w:t>
      </w:r>
    </w:p>
    <w:p w:rsidR="00CF0044" w:rsidRPr="007558D9" w:rsidRDefault="00CF0044" w:rsidP="00CF0044">
      <w:pPr>
        <w:contextualSpacing w:val="0"/>
        <w:rPr>
          <w:lang w:val="ro-RO"/>
        </w:rPr>
      </w:pPr>
      <w:r w:rsidRPr="007558D9">
        <w:rPr>
          <w:lang w:val="ro-RO"/>
        </w:rPr>
        <w:t>Dacă nimic altceva nu merge, atunci orice cetățean poate da în judec</w:t>
      </w:r>
      <w:r>
        <w:rPr>
          <w:lang w:val="ro-RO"/>
        </w:rPr>
        <w:t>ată instituția vizată pentru a o</w:t>
      </w:r>
      <w:r w:rsidRPr="007558D9">
        <w:rPr>
          <w:lang w:val="ro-RO"/>
        </w:rPr>
        <w:t xml:space="preserve"> face să răspundă.</w:t>
      </w:r>
    </w:p>
    <w:p w:rsidR="00CF0044" w:rsidRPr="007558D9" w:rsidRDefault="00CF0044" w:rsidP="00CF0044">
      <w:pPr>
        <w:contextualSpacing w:val="0"/>
        <w:rPr>
          <w:lang w:val="ro-RO"/>
        </w:rPr>
      </w:pPr>
      <w:r w:rsidRPr="007558D9">
        <w:rPr>
          <w:lang w:val="ro-RO"/>
        </w:rPr>
        <w:t>Av</w:t>
      </w:r>
      <w:r w:rsidR="007451BC">
        <w:rPr>
          <w:lang w:val="ro-RO"/>
        </w:rPr>
        <w:t xml:space="preserve">eți aici un exemplu de </w:t>
      </w:r>
      <w:hyperlink r:id="rId7" w:history="1">
        <w:r w:rsidR="007451BC" w:rsidRPr="007451BC">
          <w:rPr>
            <w:rStyle w:val="Hyperlink"/>
            <w:lang w:val="ro-RO"/>
          </w:rPr>
          <w:t>plângere</w:t>
        </w:r>
      </w:hyperlink>
      <w:bookmarkStart w:id="0" w:name="_GoBack"/>
      <w:bookmarkEnd w:id="0"/>
      <w:r w:rsidR="007451BC">
        <w:rPr>
          <w:lang w:val="ro-RO"/>
        </w:rPr>
        <w:t xml:space="preserve"> </w:t>
      </w:r>
      <w:r w:rsidRPr="007558D9">
        <w:rPr>
          <w:lang w:val="ro-RO"/>
        </w:rPr>
        <w:t>din aceași campanie menționată mai sus.</w:t>
      </w:r>
    </w:p>
    <w:p w:rsidR="00035DE3" w:rsidRDefault="007451BC"/>
    <w:sectPr w:rsidR="00035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44"/>
    <w:rsid w:val="002807A1"/>
    <w:rsid w:val="007451BC"/>
    <w:rsid w:val="00B60FD1"/>
    <w:rsid w:val="00C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B95B0-7BA6-4151-83C4-245596BC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0044"/>
    <w:pPr>
      <w:spacing w:after="0" w:line="276" w:lineRule="auto"/>
      <w:contextualSpacing/>
    </w:pPr>
    <w:rPr>
      <w:rFonts w:ascii="Arial" w:eastAsia="Arial" w:hAnsi="Arial" w:cs="Arial"/>
      <w:lang w:val="en" w:eastAsia="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re.ong/works/iasul_iubeste_te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re.ong/works/iasul_iubeste_teii/" TargetMode="External"/><Relationship Id="rId5" Type="http://schemas.openxmlformats.org/officeDocument/2006/relationships/hyperlink" Target="http://cere.ong/wp-content/uploads/2018/02/fise.pdf" TargetMode="External"/><Relationship Id="rId4" Type="http://schemas.openxmlformats.org/officeDocument/2006/relationships/hyperlink" Target="http://cere.ong/wp-content/uploads/2018/02/Manual_advocacy.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2018-08-21T13:43:00Z</dcterms:created>
  <dcterms:modified xsi:type="dcterms:W3CDTF">2018-08-21T14:51:00Z</dcterms:modified>
</cp:coreProperties>
</file>