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B5" w:rsidRPr="00266DDD" w:rsidRDefault="00625EB5" w:rsidP="00625EB5">
      <w:pPr>
        <w:contextualSpacing w:val="0"/>
        <w:rPr>
          <w:b/>
          <w:bCs/>
          <w:shd w:val="clear" w:color="auto" w:fill="BFBFBF"/>
          <w:lang w:val="ro-RO"/>
        </w:rPr>
      </w:pPr>
      <w:r w:rsidRPr="00266DDD">
        <w:rPr>
          <w:b/>
          <w:bCs/>
          <w:shd w:val="clear" w:color="auto" w:fill="BFBFBF"/>
          <w:lang w:val="ro-RO"/>
        </w:rPr>
        <w:t>Consiliul Local a adoptat o Hotărâre privind …. Deși au trecut mai multe luni de la intrarea în</w:t>
      </w:r>
      <w:r>
        <w:rPr>
          <w:b/>
          <w:bCs/>
          <w:shd w:val="clear" w:color="auto" w:fill="BFBFBF"/>
          <w:lang w:val="ro-RO"/>
        </w:rPr>
        <w:t xml:space="preserve"> </w:t>
      </w:r>
      <w:r w:rsidRPr="00266DDD">
        <w:rPr>
          <w:b/>
          <w:bCs/>
          <w:shd w:val="clear" w:color="auto" w:fill="BFBFBF"/>
          <w:lang w:val="ro-RO"/>
        </w:rPr>
        <w:t>vigoare a hotărârii, aceasta încă nu se aplică. Ce putem să facem?</w:t>
      </w:r>
    </w:p>
    <w:p w:rsidR="00625EB5" w:rsidRPr="007558D9" w:rsidRDefault="00625EB5" w:rsidP="00625EB5">
      <w:pPr>
        <w:contextualSpacing w:val="0"/>
        <w:rPr>
          <w:lang w:val="ro-RO"/>
        </w:rPr>
      </w:pPr>
      <w:r w:rsidRPr="007558D9">
        <w:rPr>
          <w:lang w:val="ro-RO"/>
        </w:rPr>
        <w:t xml:space="preserve"> </w:t>
      </w:r>
    </w:p>
    <w:p w:rsidR="00625EB5" w:rsidRPr="007558D9" w:rsidRDefault="00625EB5" w:rsidP="00625EB5">
      <w:pPr>
        <w:contextualSpacing w:val="0"/>
        <w:rPr>
          <w:highlight w:val="yellow"/>
          <w:lang w:val="ro-RO"/>
        </w:rPr>
      </w:pPr>
    </w:p>
    <w:p w:rsidR="00625EB5" w:rsidRPr="007558D9" w:rsidRDefault="00625EB5" w:rsidP="00625EB5">
      <w:pPr>
        <w:contextualSpacing w:val="0"/>
        <w:rPr>
          <w:lang w:val="ro-RO"/>
        </w:rPr>
      </w:pPr>
      <w:r w:rsidRPr="007558D9">
        <w:rPr>
          <w:lang w:val="ro-RO"/>
        </w:rPr>
        <w:t xml:space="preserve">Dacă primăria nu pune în aplicare o hotărâre de consiliu local, atunci cel sesizat este cel care emis/aprobat hotărârea, adică consiliul local. Consiliul local poate să vă ignore, fie ca să apere executivul, fie ca să se apere pe sine. </w:t>
      </w:r>
    </w:p>
    <w:p w:rsidR="00625EB5" w:rsidRPr="007558D9" w:rsidRDefault="00625EB5" w:rsidP="00625EB5">
      <w:pPr>
        <w:contextualSpacing w:val="0"/>
        <w:rPr>
          <w:lang w:val="ro-RO"/>
        </w:rPr>
      </w:pPr>
      <w:r w:rsidRPr="007558D9">
        <w:rPr>
          <w:lang w:val="ro-RO"/>
        </w:rPr>
        <w:t xml:space="preserve">O direcţie în care puteţi acţiona este responsabilizarea individuală a membrilor Consiliului Local, aceştia sunt responsabili de impactul deciziilor asupra oraşului şi trebuie să se asigure că hotărârile lor sunt puse în aplicare. Deopotrivă, atât consilierii, cât şi primarul, trebuie presaţi să informeze cetăţenii despre motivele pentru care hotărârea de consiliu nu a intrat în vigoare. </w:t>
      </w:r>
    </w:p>
    <w:p w:rsidR="00625EB5" w:rsidRPr="007558D9" w:rsidRDefault="00625EB5" w:rsidP="00625EB5">
      <w:pPr>
        <w:contextualSpacing w:val="0"/>
        <w:rPr>
          <w:lang w:val="ro-RO"/>
        </w:rPr>
      </w:pPr>
    </w:p>
    <w:p w:rsidR="00625EB5" w:rsidRPr="007558D9" w:rsidRDefault="00625EB5" w:rsidP="00625EB5">
      <w:pPr>
        <w:contextualSpacing w:val="0"/>
        <w:rPr>
          <w:lang w:val="ro-RO"/>
        </w:rPr>
      </w:pPr>
      <w:r w:rsidRPr="007558D9">
        <w:rPr>
          <w:lang w:val="ro-RO"/>
        </w:rPr>
        <w:t>De asemenea este important să vă coalizaţi şi cu alţi oameni care susţin demersurile dumneavoastră şi să acţionaţi împreună. Iată câteva tactici care ţintesc consilierii locali şi Primarul:</w:t>
      </w:r>
    </w:p>
    <w:p w:rsidR="00625EB5" w:rsidRPr="007558D9" w:rsidRDefault="00625EB5" w:rsidP="00625EB5">
      <w:pPr>
        <w:spacing w:after="160" w:line="254" w:lineRule="auto"/>
        <w:ind w:left="360"/>
        <w:contextualSpacing w:val="0"/>
        <w:rPr>
          <w:lang w:val="ro-RO"/>
        </w:rPr>
      </w:pPr>
      <w:r w:rsidRPr="007558D9">
        <w:rPr>
          <w:lang w:val="ro-RO"/>
        </w:rPr>
        <w:t>-      O campanie de</w:t>
      </w:r>
      <w:hyperlink r:id="rId4">
        <w:r w:rsidRPr="007558D9">
          <w:rPr>
            <w:lang w:val="ro-RO"/>
          </w:rPr>
          <w:t xml:space="preserve"> </w:t>
        </w:r>
      </w:hyperlink>
      <w:hyperlink r:id="rId5">
        <w:r w:rsidRPr="007558D9">
          <w:rPr>
            <w:color w:val="1155CC"/>
            <w:u w:val="single"/>
            <w:lang w:val="ro-RO"/>
          </w:rPr>
          <w:t>mass e-mailing</w:t>
        </w:r>
      </w:hyperlink>
      <w:r w:rsidRPr="007558D9">
        <w:rPr>
          <w:color w:val="1155CC"/>
          <w:u w:val="single"/>
          <w:lang w:val="ro-RO"/>
        </w:rPr>
        <w:t xml:space="preserve"> </w:t>
      </w:r>
      <w:r w:rsidRPr="007558D9">
        <w:rPr>
          <w:lang w:val="ro-RO"/>
        </w:rPr>
        <w:t>sau de sms-uri</w:t>
      </w:r>
    </w:p>
    <w:p w:rsidR="00625EB5" w:rsidRPr="007558D9" w:rsidRDefault="00625EB5" w:rsidP="00625EB5">
      <w:pPr>
        <w:spacing w:after="160" w:line="254" w:lineRule="auto"/>
        <w:ind w:left="360"/>
        <w:contextualSpacing w:val="0"/>
        <w:rPr>
          <w:color w:val="1155CC"/>
          <w:u w:val="single"/>
          <w:lang w:val="ro-RO"/>
        </w:rPr>
      </w:pPr>
      <w:r w:rsidRPr="007558D9">
        <w:rPr>
          <w:lang w:val="ro-RO"/>
        </w:rPr>
        <w:t xml:space="preserve">-     </w:t>
      </w:r>
      <w:hyperlink r:id="rId6">
        <w:r w:rsidRPr="007558D9">
          <w:rPr>
            <w:lang w:val="ro-RO"/>
          </w:rPr>
          <w:t xml:space="preserve"> </w:t>
        </w:r>
      </w:hyperlink>
      <w:r w:rsidRPr="007558D9">
        <w:rPr>
          <w:lang w:val="ro-RO"/>
        </w:rPr>
        <w:fldChar w:fldCharType="begin"/>
      </w:r>
      <w:r w:rsidRPr="007558D9">
        <w:rPr>
          <w:lang w:val="ro-RO"/>
        </w:rPr>
        <w:instrText xml:space="preserve"> HYPERLINK "http://cere.ong/wp-content/uploads/2018/07/petitii.pdf" </w:instrText>
      </w:r>
      <w:r w:rsidRPr="007558D9">
        <w:rPr>
          <w:lang w:val="ro-RO"/>
        </w:rPr>
        <w:fldChar w:fldCharType="separate"/>
      </w:r>
      <w:r w:rsidRPr="007558D9">
        <w:rPr>
          <w:color w:val="1155CC"/>
          <w:u w:val="single"/>
          <w:lang w:val="ro-RO"/>
        </w:rPr>
        <w:t>O petiţie semnată de mulţi oameni</w:t>
      </w:r>
    </w:p>
    <w:p w:rsidR="00625EB5" w:rsidRPr="007558D9" w:rsidRDefault="00625EB5" w:rsidP="00625EB5">
      <w:pPr>
        <w:spacing w:after="160" w:line="254" w:lineRule="auto"/>
        <w:ind w:left="360"/>
        <w:contextualSpacing w:val="0"/>
        <w:rPr>
          <w:color w:val="1155CC"/>
          <w:u w:val="single"/>
          <w:lang w:val="ro-RO"/>
        </w:rPr>
      </w:pPr>
      <w:r w:rsidRPr="007558D9">
        <w:rPr>
          <w:lang w:val="ro-RO"/>
        </w:rPr>
        <w:fldChar w:fldCharType="end"/>
      </w:r>
      <w:r w:rsidRPr="007558D9">
        <w:rPr>
          <w:lang w:val="ro-RO"/>
        </w:rPr>
        <w:t>-      Să mergeţi în</w:t>
      </w:r>
      <w:hyperlink r:id="rId7">
        <w:r w:rsidRPr="007558D9">
          <w:rPr>
            <w:lang w:val="ro-RO"/>
          </w:rPr>
          <w:t xml:space="preserve"> </w:t>
        </w:r>
      </w:hyperlink>
      <w:r w:rsidRPr="007558D9">
        <w:rPr>
          <w:lang w:val="ro-RO"/>
        </w:rPr>
        <w:fldChar w:fldCharType="begin"/>
      </w:r>
      <w:r w:rsidRPr="007558D9">
        <w:rPr>
          <w:lang w:val="ro-RO"/>
        </w:rPr>
        <w:instrText xml:space="preserve"> HYPERLINK "http://cere.ong/wp-content/uploads/2018/07/audiente.pdf" </w:instrText>
      </w:r>
      <w:r w:rsidRPr="007558D9">
        <w:rPr>
          <w:lang w:val="ro-RO"/>
        </w:rPr>
        <w:fldChar w:fldCharType="separate"/>
      </w:r>
      <w:r w:rsidRPr="007558D9">
        <w:rPr>
          <w:color w:val="1155CC"/>
          <w:u w:val="single"/>
          <w:lang w:val="ro-RO"/>
        </w:rPr>
        <w:t>audienţă</w:t>
      </w:r>
    </w:p>
    <w:p w:rsidR="00625EB5" w:rsidRPr="007558D9" w:rsidRDefault="00625EB5" w:rsidP="00625EB5">
      <w:pPr>
        <w:contextualSpacing w:val="0"/>
        <w:rPr>
          <w:color w:val="1155CC"/>
          <w:u w:val="single"/>
          <w:lang w:val="ro-RO"/>
        </w:rPr>
      </w:pPr>
      <w:r w:rsidRPr="007558D9">
        <w:rPr>
          <w:lang w:val="ro-RO"/>
        </w:rPr>
        <w:fldChar w:fldCharType="end"/>
      </w:r>
      <w:r w:rsidRPr="007558D9">
        <w:rPr>
          <w:lang w:val="ro-RO"/>
        </w:rPr>
        <w:t>Dacă după aceşti paşi pe care îi faceţi sunteţi în continuare ignoraţi, puteţi avansa cu planificarea unei</w:t>
      </w:r>
      <w:hyperlink r:id="rId8">
        <w:r w:rsidRPr="007558D9">
          <w:rPr>
            <w:lang w:val="ro-RO"/>
          </w:rPr>
          <w:t xml:space="preserve"> </w:t>
        </w:r>
      </w:hyperlink>
      <w:hyperlink r:id="rId9">
        <w:r w:rsidRPr="007558D9">
          <w:rPr>
            <w:color w:val="1155CC"/>
            <w:u w:val="single"/>
            <w:lang w:val="ro-RO"/>
          </w:rPr>
          <w:t>campanii de advocacy</w:t>
        </w:r>
      </w:hyperlink>
      <w:r w:rsidRPr="007558D9">
        <w:rPr>
          <w:lang w:val="ro-RO"/>
        </w:rPr>
        <w:t>, care să includă printre tactici comunicarea subiectului în mass-media şi chiar acţiuni de</w:t>
      </w:r>
      <w:hyperlink r:id="rId10">
        <w:r w:rsidRPr="007558D9">
          <w:rPr>
            <w:lang w:val="ro-RO"/>
          </w:rPr>
          <w:t xml:space="preserve"> </w:t>
        </w:r>
      </w:hyperlink>
      <w:r w:rsidRPr="007558D9">
        <w:rPr>
          <w:lang w:val="ro-RO"/>
        </w:rPr>
        <w:fldChar w:fldCharType="begin"/>
      </w:r>
      <w:r w:rsidRPr="007558D9">
        <w:rPr>
          <w:lang w:val="ro-RO"/>
        </w:rPr>
        <w:instrText xml:space="preserve"> HYPERLINK "http://cere.ong/wp-content/uploads/2018/07/naming-and-shaming.pdf" </w:instrText>
      </w:r>
      <w:r w:rsidRPr="007558D9">
        <w:rPr>
          <w:lang w:val="ro-RO"/>
        </w:rPr>
        <w:fldChar w:fldCharType="separate"/>
      </w:r>
      <w:r w:rsidRPr="007558D9">
        <w:rPr>
          <w:color w:val="1155CC"/>
          <w:u w:val="single"/>
          <w:lang w:val="ro-RO"/>
        </w:rPr>
        <w:t xml:space="preserve">naming and shaming.   </w:t>
      </w:r>
    </w:p>
    <w:p w:rsidR="00625EB5" w:rsidRPr="007558D9" w:rsidRDefault="00625EB5" w:rsidP="00625EB5">
      <w:pPr>
        <w:contextualSpacing w:val="0"/>
        <w:rPr>
          <w:color w:val="1155CC"/>
          <w:u w:val="single"/>
          <w:lang w:val="ro-RO"/>
        </w:rPr>
      </w:pPr>
      <w:r w:rsidRPr="007558D9">
        <w:rPr>
          <w:lang w:val="ro-RO"/>
        </w:rPr>
        <w:fldChar w:fldCharType="end"/>
      </w:r>
    </w:p>
    <w:p w:rsidR="00625EB5" w:rsidRPr="007558D9" w:rsidRDefault="00625EB5" w:rsidP="00625EB5">
      <w:pPr>
        <w:contextualSpacing w:val="0"/>
        <w:rPr>
          <w:lang w:val="ro-RO"/>
        </w:rPr>
      </w:pPr>
      <w:r w:rsidRPr="007558D9">
        <w:rPr>
          <w:lang w:val="ro-RO"/>
        </w:rPr>
        <w:t>Puteți să vă gândiți acțiunile sau campania în funcție de subiectul pe care îl are hotărârea neaplicată - cum afectează acest lucru comunitatea, care sunt consecințele etc.</w:t>
      </w:r>
    </w:p>
    <w:p w:rsidR="00625EB5" w:rsidRDefault="00625EB5" w:rsidP="00625EB5">
      <w:pPr>
        <w:contextualSpacing w:val="0"/>
        <w:rPr>
          <w:lang w:val="ro-RO"/>
        </w:rPr>
      </w:pPr>
    </w:p>
    <w:p w:rsidR="00035DE3" w:rsidRDefault="00625EB5">
      <w:bookmarkStart w:id="0" w:name="_GoBack"/>
      <w:bookmarkEnd w:id="0"/>
    </w:p>
    <w:sectPr w:rsidR="00035D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B5"/>
    <w:rsid w:val="002807A1"/>
    <w:rsid w:val="00625EB5"/>
    <w:rsid w:val="00B6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F84F8-4569-46D2-96E2-49660587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5EB5"/>
    <w:pPr>
      <w:spacing w:after="0" w:line="276" w:lineRule="auto"/>
      <w:contextualSpacing/>
    </w:pPr>
    <w:rPr>
      <w:rFonts w:ascii="Arial" w:eastAsia="Arial" w:hAnsi="Arial" w:cs="Arial"/>
      <w:lang w:val="en" w:eastAsia="en-GB"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re.ong/wp-content/uploads/2018/07/tactici.pdf" TargetMode="External"/><Relationship Id="rId3" Type="http://schemas.openxmlformats.org/officeDocument/2006/relationships/webSettings" Target="webSettings.xml"/><Relationship Id="rId7" Type="http://schemas.openxmlformats.org/officeDocument/2006/relationships/hyperlink" Target="http://cere.ong/wp-content/uploads/2018/07/audiente.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re.ong/wp-content/uploads/2018/07/petitii.pdf" TargetMode="External"/><Relationship Id="rId11" Type="http://schemas.openxmlformats.org/officeDocument/2006/relationships/fontTable" Target="fontTable.xml"/><Relationship Id="rId5" Type="http://schemas.openxmlformats.org/officeDocument/2006/relationships/hyperlink" Target="http://cere.ong/wp-content/uploads/2018/07/mass-mailing.pdf" TargetMode="External"/><Relationship Id="rId10" Type="http://schemas.openxmlformats.org/officeDocument/2006/relationships/hyperlink" Target="http://cere.ong/wp-content/uploads/2018/07/naming-and-shaming.pdf" TargetMode="External"/><Relationship Id="rId4" Type="http://schemas.openxmlformats.org/officeDocument/2006/relationships/hyperlink" Target="http://cere.ong/wp-content/uploads/2018/07/mass-mailing.pdf" TargetMode="External"/><Relationship Id="rId9" Type="http://schemas.openxmlformats.org/officeDocument/2006/relationships/hyperlink" Target="http://cere.ong/wp-content/uploads/2018/07/tactic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2018-08-21T13:45:00Z</dcterms:created>
  <dcterms:modified xsi:type="dcterms:W3CDTF">2018-08-21T13:45:00Z</dcterms:modified>
</cp:coreProperties>
</file>