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8A4" w:rsidRPr="007558D9" w:rsidRDefault="00C438A4" w:rsidP="00C438A4">
      <w:pPr>
        <w:contextualSpacing w:val="0"/>
        <w:rPr>
          <w:b/>
          <w:shd w:val="clear" w:color="auto" w:fill="D3D3D3"/>
          <w:lang w:val="ro-RO"/>
        </w:rPr>
      </w:pPr>
      <w:r w:rsidRPr="007558D9">
        <w:rPr>
          <w:b/>
          <w:shd w:val="clear" w:color="auto" w:fill="D3D3D3"/>
          <w:lang w:val="ro-RO"/>
        </w:rPr>
        <w:t>Cum pot participa la o ședință de consiliu local?</w:t>
      </w:r>
    </w:p>
    <w:p w:rsidR="00C438A4" w:rsidRPr="007558D9" w:rsidRDefault="00C438A4" w:rsidP="00C438A4">
      <w:pPr>
        <w:contextualSpacing w:val="0"/>
        <w:rPr>
          <w:lang w:val="ro-RO"/>
        </w:rPr>
      </w:pPr>
      <w:hyperlink r:id="rId4">
        <w:r w:rsidRPr="007558D9">
          <w:rPr>
            <w:color w:val="1155CC"/>
            <w:u w:val="single"/>
            <w:lang w:val="ro-RO"/>
          </w:rPr>
          <w:t>Legea administrației publice</w:t>
        </w:r>
      </w:hyperlink>
      <w:r w:rsidRPr="007558D9">
        <w:rPr>
          <w:lang w:val="ro-RO"/>
        </w:rPr>
        <w:t xml:space="preserve"> locale stabilește caracterul public al ședințelor consiliului local. Mai departe,</w:t>
      </w:r>
      <w:hyperlink r:id="rId5">
        <w:r w:rsidRPr="007558D9">
          <w:rPr>
            <w:lang w:val="ro-RO"/>
          </w:rPr>
          <w:t xml:space="preserve"> </w:t>
        </w:r>
      </w:hyperlink>
      <w:hyperlink r:id="rId6">
        <w:r w:rsidRPr="007558D9">
          <w:rPr>
            <w:color w:val="1155CC"/>
            <w:u w:val="single"/>
            <w:lang w:val="ro-RO"/>
          </w:rPr>
          <w:t>Legea privind transparența decizională</w:t>
        </w:r>
      </w:hyperlink>
      <w:r w:rsidRPr="007558D9">
        <w:rPr>
          <w:lang w:val="ro-RO"/>
        </w:rPr>
        <w:t xml:space="preserve"> în administrația publică stabilește participarea cetățenilor la ședințele publice. Practic, conform acestor două acte normative, puteți merge pur și simplu la ședințele consiliului local. Singura limitare prevăzută de legea transparenței se referă la situația în care numărul de locuri disponibile pentru cetățeni este mai mic decât numărul de persoane care doresc să participe. În acesta caz, legea vorbește despre “ordinea de precădere” în raport cu interesul persoanelor pentru subiectele discutate.</w:t>
      </w:r>
    </w:p>
    <w:p w:rsidR="00C438A4" w:rsidRPr="007558D9" w:rsidRDefault="00C438A4" w:rsidP="00C438A4">
      <w:pPr>
        <w:contextualSpacing w:val="0"/>
        <w:rPr>
          <w:lang w:val="ro-RO"/>
        </w:rPr>
      </w:pPr>
      <w:r w:rsidRPr="007558D9">
        <w:rPr>
          <w:lang w:val="ro-RO"/>
        </w:rPr>
        <w:t>În practică, unele Consilii Locale stabilesc în regulamentele de organizare și funcționare proceduri care reglementează participarea cetățenilor la ședințe. Puteți să citiți regulamentul consiliului local</w:t>
      </w:r>
      <w:r>
        <w:rPr>
          <w:lang w:val="ro-RO"/>
        </w:rPr>
        <w:t xml:space="preserve"> din localitatea dumneavoastră </w:t>
      </w:r>
      <w:r w:rsidRPr="007558D9">
        <w:rPr>
          <w:lang w:val="ro-RO"/>
        </w:rPr>
        <w:t>sau puteți pur și simplu trimite un email/telefon prin care să vă manifestați interesul de a participa la ședință în care să întrebați dacă există o procedură anume.</w:t>
      </w:r>
    </w:p>
    <w:p w:rsidR="00035DE3" w:rsidRDefault="00C438A4">
      <w:bookmarkStart w:id="0" w:name="_GoBack"/>
      <w:bookmarkEnd w:id="0"/>
    </w:p>
    <w:sectPr w:rsidR="00035D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8A4"/>
    <w:rsid w:val="002807A1"/>
    <w:rsid w:val="00B60FD1"/>
    <w:rsid w:val="00C4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3D1E25-E368-4FF3-BE33-85B8129D3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438A4"/>
    <w:pPr>
      <w:spacing w:after="0" w:line="276" w:lineRule="auto"/>
      <w:contextualSpacing/>
    </w:pPr>
    <w:rPr>
      <w:rFonts w:ascii="Arial" w:eastAsia="Arial" w:hAnsi="Arial" w:cs="Arial"/>
      <w:lang w:val="en" w:eastAsia="en-GB"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gislatie.just.ro/Public/DetaliiDocument/41571" TargetMode="External"/><Relationship Id="rId5" Type="http://schemas.openxmlformats.org/officeDocument/2006/relationships/hyperlink" Target="http://legislatie.just.ro/Public/DetaliiDocument/41571" TargetMode="External"/><Relationship Id="rId4" Type="http://schemas.openxmlformats.org/officeDocument/2006/relationships/hyperlink" Target="http://legislatie.just.ro/Public/DetaliiDocument/28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2018-08-21T13:44:00Z</dcterms:created>
  <dcterms:modified xsi:type="dcterms:W3CDTF">2018-08-21T13:45:00Z</dcterms:modified>
</cp:coreProperties>
</file>