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01" w:rsidRPr="00266DDD" w:rsidRDefault="00646C01" w:rsidP="00646C01">
      <w:pPr>
        <w:contextualSpacing w:val="0"/>
        <w:rPr>
          <w:b/>
          <w:bCs/>
          <w:shd w:val="clear" w:color="auto" w:fill="D3D3D3"/>
          <w:lang w:val="ro-RO"/>
        </w:rPr>
      </w:pPr>
      <w:r w:rsidRPr="00266DDD">
        <w:rPr>
          <w:b/>
          <w:bCs/>
          <w:shd w:val="clear" w:color="auto" w:fill="D3D3D3"/>
          <w:lang w:val="ro-RO"/>
        </w:rPr>
        <w:t>Vrem să organizăm un protest. Cum putem să obținem autorizație?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 xml:space="preserve"> 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Legea 60/1991 prevede că pentru organizarea unei adunări publice (inclusiv a unui protest) organizatorii să notifice în scris (cu cel puțin 3 zile înainte) primarul localității de pe raza căreia urmează să se desfășoare adunarea publică.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Notificarea va conține următoarele informații: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- numele sub care este cunoscut grupul organizator;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- scopul;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- locul;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- data, ora începerii și durata acțiunii;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- traseele de afluire și defluire a participanților și participantelor;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- numărul aproximativ de participanți și participante;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- persoanele împuternicite să asigure şi să răspundă de măsurile de organizare, serviciile pe care le solicită din partea consiliului local, a poliţiei locale şi jandarmeriei.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Comisia de avizare a adunărilor publice (care este formată din primar, secretarul comunei sau al orașului, după caz, reprezentanţi ai poliţiei şi ai jandarmeriei) va aviza (sau nu) notificarea organizatorilor. În cazuri justificate*, comisiile de avizare pot să modifice unele elemente cuprinse în declarația cu privire la eveniment (ex: oră, loc, etc.).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 xml:space="preserve">Pentru detalii suplimentare cu privire la organizarea unui protest puteți consulta </w:t>
      </w:r>
      <w:hyperlink r:id="rId4" w:history="1">
        <w:r w:rsidRPr="002875BA">
          <w:rPr>
            <w:rStyle w:val="Hyperlink"/>
            <w:lang w:val="ro-RO"/>
          </w:rPr>
          <w:t xml:space="preserve">fișa noastră </w:t>
        </w:r>
        <w:r w:rsidR="002875BA" w:rsidRPr="002875BA">
          <w:rPr>
            <w:rStyle w:val="Hyperlink"/>
            <w:lang w:val="ro-RO"/>
          </w:rPr>
          <w:t xml:space="preserve">despre </w:t>
        </w:r>
        <w:r w:rsidRPr="002875BA">
          <w:rPr>
            <w:rStyle w:val="Hyperlink"/>
            <w:lang w:val="ro-RO"/>
          </w:rPr>
          <w:t>organizarea protestelor</w:t>
        </w:r>
      </w:hyperlink>
      <w:r w:rsidRPr="007558D9">
        <w:rPr>
          <w:lang w:val="ro-RO"/>
        </w:rPr>
        <w:t xml:space="preserve"> 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 xml:space="preserve"> </w:t>
      </w:r>
      <w:bookmarkStart w:id="0" w:name="_GoBack"/>
      <w:bookmarkEnd w:id="0"/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>* În realitate de cele mai multe ori, așa că fiți pregătiți și pregătite!</w:t>
      </w:r>
    </w:p>
    <w:p w:rsidR="00646C01" w:rsidRPr="007558D9" w:rsidRDefault="00646C01" w:rsidP="00646C01">
      <w:pPr>
        <w:contextualSpacing w:val="0"/>
        <w:rPr>
          <w:lang w:val="ro-RO"/>
        </w:rPr>
      </w:pPr>
      <w:r w:rsidRPr="007558D9">
        <w:rPr>
          <w:lang w:val="ro-RO"/>
        </w:rPr>
        <w:t xml:space="preserve"> </w:t>
      </w:r>
    </w:p>
    <w:p w:rsidR="00035DE3" w:rsidRDefault="002875BA"/>
    <w:sectPr w:rsidR="00035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01"/>
    <w:rsid w:val="002807A1"/>
    <w:rsid w:val="002875BA"/>
    <w:rsid w:val="00646C01"/>
    <w:rsid w:val="00AA31E1"/>
    <w:rsid w:val="00B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174A6-5617-423D-A17B-207E511F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6C01"/>
    <w:pPr>
      <w:spacing w:after="0" w:line="276" w:lineRule="auto"/>
      <w:contextualSpacing/>
    </w:pPr>
    <w:rPr>
      <w:rFonts w:ascii="Arial" w:eastAsia="Arial" w:hAnsi="Arial" w:cs="Arial"/>
      <w:lang w:val="en"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re.ong/wp-admin/upload.php?item=4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2018-08-21T13:42:00Z</dcterms:created>
  <dcterms:modified xsi:type="dcterms:W3CDTF">2018-08-21T14:57:00Z</dcterms:modified>
</cp:coreProperties>
</file>