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ECFB" w14:textId="77777777" w:rsidR="002A43F5" w:rsidRDefault="00DD0589">
      <w:pPr>
        <w:ind w:left="0" w:hanging="2"/>
        <w:rPr>
          <w:rFonts w:ascii="Calibri" w:eastAsia="Calibri" w:hAnsi="Calibri" w:cs="Calibri"/>
          <w:sz w:val="22"/>
          <w:szCs w:val="22"/>
        </w:rPr>
      </w:pPr>
      <w:bookmarkStart w:id="0" w:name="_GoBack"/>
      <w:bookmarkEnd w:id="0"/>
      <w:r>
        <w:rPr>
          <w:rFonts w:ascii="Calibri" w:eastAsia="Calibri" w:hAnsi="Calibri" w:cs="Calibri"/>
          <w:sz w:val="22"/>
          <w:szCs w:val="22"/>
        </w:rPr>
        <w:t xml:space="preserve"> </w:t>
      </w:r>
    </w:p>
    <w:p w14:paraId="23201667" w14:textId="77777777" w:rsidR="002A43F5" w:rsidRDefault="002A43F5">
      <w:pPr>
        <w:spacing w:before="60" w:after="60"/>
        <w:ind w:left="0" w:hanging="2"/>
        <w:rPr>
          <w:rFonts w:ascii="Calibri" w:eastAsia="Calibri" w:hAnsi="Calibri" w:cs="Calibri"/>
          <w:sz w:val="22"/>
          <w:szCs w:val="22"/>
        </w:rPr>
      </w:pPr>
    </w:p>
    <w:p w14:paraId="21083042" w14:textId="77777777" w:rsidR="002A43F5" w:rsidRDefault="00DD0589">
      <w:pPr>
        <w:spacing w:line="360" w:lineRule="auto"/>
        <w:ind w:left="0" w:hanging="2"/>
        <w:jc w:val="cente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5230085A" w14:textId="77777777" w:rsidR="002A43F5" w:rsidRDefault="00DD0589">
      <w:pPr>
        <w:ind w:left="0" w:hanging="2"/>
        <w:jc w:val="center"/>
        <w:rPr>
          <w:rFonts w:ascii="Calibri" w:eastAsia="Calibri" w:hAnsi="Calibri" w:cs="Calibri"/>
          <w:sz w:val="22"/>
          <w:szCs w:val="22"/>
        </w:rPr>
      </w:pPr>
      <w:bookmarkStart w:id="1" w:name="_heading=h.gjdgxs" w:colFirst="0" w:colLast="0"/>
      <w:bookmarkEnd w:id="1"/>
      <w:r>
        <w:rPr>
          <w:rFonts w:ascii="Calibri" w:eastAsia="Calibri" w:hAnsi="Calibri" w:cs="Calibri"/>
          <w:b/>
          <w:sz w:val="22"/>
          <w:szCs w:val="22"/>
        </w:rPr>
        <w:t>Propunere de modificare a LEGII nr. 60 din 23 septembrie 1991 privind organizarea şi desfăşurarea adunărilor publice</w:t>
      </w:r>
    </w:p>
    <w:p w14:paraId="17BD3D43" w14:textId="77777777" w:rsidR="002A43F5" w:rsidRDefault="002A43F5">
      <w:pPr>
        <w:ind w:left="0" w:hanging="2"/>
        <w:rPr>
          <w:rFonts w:ascii="Calibri" w:eastAsia="Calibri" w:hAnsi="Calibri" w:cs="Calibri"/>
          <w:sz w:val="22"/>
          <w:szCs w:val="22"/>
        </w:rPr>
      </w:pPr>
    </w:p>
    <w:p w14:paraId="51E401A4" w14:textId="77777777" w:rsidR="002A43F5" w:rsidRDefault="002A43F5">
      <w:pPr>
        <w:ind w:left="0" w:hanging="2"/>
        <w:jc w:val="center"/>
        <w:rPr>
          <w:rFonts w:ascii="Calibri" w:eastAsia="Calibri" w:hAnsi="Calibri" w:cs="Calibri"/>
          <w:sz w:val="22"/>
          <w:szCs w:val="22"/>
        </w:rPr>
      </w:pPr>
    </w:p>
    <w:tbl>
      <w:tblPr>
        <w:tblStyle w:val="1"/>
        <w:tblW w:w="145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860"/>
        <w:gridCol w:w="5400"/>
        <w:gridCol w:w="3600"/>
      </w:tblGrid>
      <w:tr w:rsidR="002A43F5" w14:paraId="3CE9B100" w14:textId="77777777">
        <w:trPr>
          <w:trHeight w:val="614"/>
        </w:trPr>
        <w:tc>
          <w:tcPr>
            <w:tcW w:w="720" w:type="dxa"/>
            <w:vAlign w:val="center"/>
          </w:tcPr>
          <w:p w14:paraId="331FC34D" w14:textId="77777777" w:rsidR="002A43F5" w:rsidRDefault="00DD0589">
            <w:pPr>
              <w:ind w:left="0" w:hanging="2"/>
              <w:jc w:val="center"/>
              <w:rPr>
                <w:rFonts w:ascii="Calibri" w:eastAsia="Calibri" w:hAnsi="Calibri" w:cs="Calibri"/>
                <w:sz w:val="22"/>
                <w:szCs w:val="22"/>
              </w:rPr>
            </w:pPr>
            <w:r>
              <w:rPr>
                <w:rFonts w:ascii="Calibri" w:eastAsia="Calibri" w:hAnsi="Calibri" w:cs="Calibri"/>
                <w:b/>
                <w:sz w:val="22"/>
                <w:szCs w:val="22"/>
              </w:rPr>
              <w:t>Nr. crt.</w:t>
            </w:r>
          </w:p>
        </w:tc>
        <w:tc>
          <w:tcPr>
            <w:tcW w:w="4860" w:type="dxa"/>
            <w:vAlign w:val="center"/>
          </w:tcPr>
          <w:p w14:paraId="649428D4" w14:textId="77777777" w:rsidR="002A43F5" w:rsidRDefault="00DD0589">
            <w:pPr>
              <w:ind w:left="0" w:hanging="2"/>
              <w:jc w:val="center"/>
              <w:rPr>
                <w:rFonts w:ascii="Calibri" w:eastAsia="Calibri" w:hAnsi="Calibri" w:cs="Calibri"/>
                <w:sz w:val="22"/>
                <w:szCs w:val="22"/>
              </w:rPr>
            </w:pPr>
            <w:r>
              <w:rPr>
                <w:rFonts w:ascii="Calibri" w:eastAsia="Calibri" w:hAnsi="Calibri" w:cs="Calibri"/>
                <w:b/>
                <w:sz w:val="22"/>
                <w:szCs w:val="22"/>
              </w:rPr>
              <w:t>Text lege nr 60/1991</w:t>
            </w:r>
          </w:p>
        </w:tc>
        <w:tc>
          <w:tcPr>
            <w:tcW w:w="5400" w:type="dxa"/>
            <w:vAlign w:val="center"/>
          </w:tcPr>
          <w:p w14:paraId="22EF2E46" w14:textId="77777777" w:rsidR="002A43F5" w:rsidRDefault="00DD0589">
            <w:pPr>
              <w:ind w:left="0" w:hanging="2"/>
              <w:jc w:val="center"/>
              <w:rPr>
                <w:rFonts w:ascii="Calibri" w:eastAsia="Calibri" w:hAnsi="Calibri" w:cs="Calibri"/>
                <w:sz w:val="22"/>
                <w:szCs w:val="22"/>
              </w:rPr>
            </w:pPr>
            <w:r>
              <w:rPr>
                <w:rFonts w:ascii="Calibri" w:eastAsia="Calibri" w:hAnsi="Calibri" w:cs="Calibri"/>
                <w:b/>
                <w:sz w:val="22"/>
                <w:szCs w:val="22"/>
              </w:rPr>
              <w:t>Text propus</w:t>
            </w:r>
          </w:p>
        </w:tc>
        <w:tc>
          <w:tcPr>
            <w:tcW w:w="3600" w:type="dxa"/>
            <w:vAlign w:val="center"/>
          </w:tcPr>
          <w:p w14:paraId="4CCF046D" w14:textId="77777777" w:rsidR="002A43F5" w:rsidRDefault="00DD0589">
            <w:pPr>
              <w:ind w:left="0" w:hanging="2"/>
              <w:jc w:val="center"/>
              <w:rPr>
                <w:rFonts w:ascii="Calibri" w:eastAsia="Calibri" w:hAnsi="Calibri" w:cs="Calibri"/>
                <w:sz w:val="22"/>
                <w:szCs w:val="22"/>
              </w:rPr>
            </w:pPr>
            <w:r>
              <w:rPr>
                <w:rFonts w:ascii="Calibri" w:eastAsia="Calibri" w:hAnsi="Calibri" w:cs="Calibri"/>
                <w:b/>
                <w:sz w:val="22"/>
                <w:szCs w:val="22"/>
              </w:rPr>
              <w:t>Motivare</w:t>
            </w:r>
          </w:p>
        </w:tc>
      </w:tr>
      <w:tr w:rsidR="002A43F5" w14:paraId="68A8A589" w14:textId="77777777">
        <w:trPr>
          <w:trHeight w:val="300"/>
        </w:trPr>
        <w:tc>
          <w:tcPr>
            <w:tcW w:w="720" w:type="dxa"/>
          </w:tcPr>
          <w:p w14:paraId="6C3819F3" w14:textId="77777777" w:rsidR="002A43F5" w:rsidRDefault="00DD0589">
            <w:pPr>
              <w:ind w:left="0" w:hanging="2"/>
              <w:jc w:val="center"/>
              <w:rPr>
                <w:rFonts w:ascii="Calibri" w:eastAsia="Calibri" w:hAnsi="Calibri" w:cs="Calibri"/>
                <w:sz w:val="22"/>
                <w:szCs w:val="22"/>
              </w:rPr>
            </w:pPr>
            <w:r>
              <w:rPr>
                <w:rFonts w:ascii="Calibri" w:eastAsia="Calibri" w:hAnsi="Calibri" w:cs="Calibri"/>
                <w:sz w:val="22"/>
                <w:szCs w:val="22"/>
              </w:rPr>
              <w:t>0</w:t>
            </w:r>
          </w:p>
        </w:tc>
        <w:tc>
          <w:tcPr>
            <w:tcW w:w="4860" w:type="dxa"/>
          </w:tcPr>
          <w:p w14:paraId="3F486E06" w14:textId="77777777" w:rsidR="002A43F5" w:rsidRDefault="002A43F5">
            <w:pPr>
              <w:ind w:left="0" w:hanging="2"/>
              <w:jc w:val="center"/>
              <w:rPr>
                <w:rFonts w:ascii="Calibri" w:eastAsia="Calibri" w:hAnsi="Calibri" w:cs="Calibri"/>
                <w:sz w:val="22"/>
                <w:szCs w:val="22"/>
              </w:rPr>
            </w:pPr>
          </w:p>
        </w:tc>
        <w:tc>
          <w:tcPr>
            <w:tcW w:w="5400" w:type="dxa"/>
          </w:tcPr>
          <w:p w14:paraId="58B1A1A3" w14:textId="77777777" w:rsidR="002A43F5" w:rsidRDefault="002A43F5">
            <w:pPr>
              <w:ind w:left="0" w:hanging="2"/>
              <w:jc w:val="center"/>
              <w:rPr>
                <w:rFonts w:ascii="Calibri" w:eastAsia="Calibri" w:hAnsi="Calibri" w:cs="Calibri"/>
                <w:sz w:val="22"/>
                <w:szCs w:val="22"/>
              </w:rPr>
            </w:pPr>
          </w:p>
        </w:tc>
        <w:tc>
          <w:tcPr>
            <w:tcW w:w="3600" w:type="dxa"/>
          </w:tcPr>
          <w:p w14:paraId="3192D2AB" w14:textId="77777777" w:rsidR="002A43F5" w:rsidRDefault="002A43F5">
            <w:pPr>
              <w:ind w:left="0" w:hanging="2"/>
              <w:jc w:val="center"/>
              <w:rPr>
                <w:rFonts w:ascii="Calibri" w:eastAsia="Calibri" w:hAnsi="Calibri" w:cs="Calibri"/>
                <w:sz w:val="22"/>
                <w:szCs w:val="22"/>
              </w:rPr>
            </w:pPr>
          </w:p>
        </w:tc>
      </w:tr>
      <w:tr w:rsidR="002A43F5" w14:paraId="276B4C90" w14:textId="77777777">
        <w:trPr>
          <w:trHeight w:val="300"/>
        </w:trPr>
        <w:tc>
          <w:tcPr>
            <w:tcW w:w="720" w:type="dxa"/>
          </w:tcPr>
          <w:p w14:paraId="28E37A8C"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39E1176A" w14:textId="77777777" w:rsidR="002A43F5" w:rsidRDefault="00DD0589">
            <w:pPr>
              <w:ind w:left="0" w:hanging="2"/>
              <w:rPr>
                <w:rFonts w:ascii="Calibri" w:eastAsia="Calibri" w:hAnsi="Calibri" w:cs="Calibri"/>
                <w:sz w:val="22"/>
                <w:szCs w:val="22"/>
              </w:rPr>
            </w:pPr>
            <w:r>
              <w:rPr>
                <w:rFonts w:ascii="Calibri" w:eastAsia="Calibri" w:hAnsi="Calibri" w:cs="Calibri"/>
                <w:sz w:val="22"/>
                <w:szCs w:val="22"/>
              </w:rPr>
              <w:t>LEGEA nr. 60 din 23 septembrie 1991 privind organizarea şi desfăşurarea adunărilor publice</w:t>
            </w:r>
          </w:p>
          <w:p w14:paraId="0B4C0D16" w14:textId="77777777" w:rsidR="002A43F5" w:rsidRDefault="002A43F5">
            <w:pPr>
              <w:ind w:left="0" w:hanging="2"/>
              <w:jc w:val="center"/>
              <w:rPr>
                <w:rFonts w:ascii="Calibri" w:eastAsia="Calibri" w:hAnsi="Calibri" w:cs="Calibri"/>
                <w:sz w:val="22"/>
                <w:szCs w:val="22"/>
              </w:rPr>
            </w:pPr>
          </w:p>
        </w:tc>
        <w:tc>
          <w:tcPr>
            <w:tcW w:w="5400" w:type="dxa"/>
          </w:tcPr>
          <w:p w14:paraId="7F9EB4B8" w14:textId="77777777" w:rsidR="002A43F5" w:rsidRDefault="002A43F5">
            <w:pPr>
              <w:pStyle w:val="Heading4"/>
              <w:spacing w:before="0"/>
              <w:ind w:left="0" w:hanging="2"/>
              <w:jc w:val="both"/>
              <w:outlineLvl w:val="3"/>
              <w:rPr>
                <w:rFonts w:eastAsia="Calibri" w:cs="Calibri"/>
                <w:b w:val="0"/>
                <w:sz w:val="22"/>
                <w:szCs w:val="22"/>
              </w:rPr>
            </w:pPr>
          </w:p>
        </w:tc>
        <w:tc>
          <w:tcPr>
            <w:tcW w:w="3600" w:type="dxa"/>
          </w:tcPr>
          <w:p w14:paraId="0687EBBC" w14:textId="77777777" w:rsidR="002A43F5" w:rsidRDefault="002A43F5">
            <w:pPr>
              <w:ind w:left="0" w:hanging="2"/>
              <w:jc w:val="both"/>
              <w:rPr>
                <w:rFonts w:ascii="Calibri" w:eastAsia="Calibri" w:hAnsi="Calibri" w:cs="Calibri"/>
                <w:sz w:val="22"/>
                <w:szCs w:val="22"/>
              </w:rPr>
            </w:pPr>
          </w:p>
        </w:tc>
      </w:tr>
      <w:tr w:rsidR="002A43F5" w14:paraId="48BC3C25" w14:textId="77777777">
        <w:trPr>
          <w:trHeight w:val="300"/>
        </w:trPr>
        <w:tc>
          <w:tcPr>
            <w:tcW w:w="720" w:type="dxa"/>
          </w:tcPr>
          <w:p w14:paraId="5A64EBCE"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6CB7203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CAPITOLUL I: Dispoziţii generale</w:t>
            </w:r>
          </w:p>
          <w:p w14:paraId="485BCAC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Art. 1 </w:t>
            </w:r>
          </w:p>
          <w:p w14:paraId="047F043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Libertatea cetăţenilor de a-şi exprima opiniile politice, sociale sau de altă natură, de a organiza mitinguri, demonstraţii, manifestaţii, procesiuni şi orice alte întruniri şi de a participa la acestea este garantată prin lege.</w:t>
            </w:r>
          </w:p>
          <w:p w14:paraId="17D2911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Asemenea activităţi se pot realiza numai paşnic şi fără niciun fel de arme.</w:t>
            </w:r>
          </w:p>
          <w:p w14:paraId="04152601" w14:textId="77777777" w:rsidR="002A43F5" w:rsidRDefault="002A43F5">
            <w:pPr>
              <w:ind w:left="0" w:hanging="2"/>
              <w:jc w:val="both"/>
              <w:rPr>
                <w:rFonts w:ascii="Calibri" w:eastAsia="Calibri" w:hAnsi="Calibri" w:cs="Calibri"/>
                <w:sz w:val="22"/>
                <w:szCs w:val="22"/>
              </w:rPr>
            </w:pPr>
          </w:p>
          <w:p w14:paraId="3A5FB78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Adunările publice - mitinguri, demonstraţii, manifestaţii, competiţii sportive, procesiuni şi altele asemenea -, ce urmează să se desfăşoare în pieţe, pe căile publice ori în alte locuri în aer liber, se pot organiza numai după declararea</w:t>
            </w:r>
          </w:p>
          <w:p w14:paraId="050F79C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prealabilă prevăzută de prezenta lege.</w:t>
            </w:r>
          </w:p>
          <w:p w14:paraId="3DBE82D5" w14:textId="77777777" w:rsidR="002A43F5" w:rsidRDefault="002A43F5">
            <w:pPr>
              <w:ind w:left="0" w:hanging="2"/>
              <w:jc w:val="both"/>
              <w:rPr>
                <w:rFonts w:ascii="Calibri" w:eastAsia="Calibri" w:hAnsi="Calibri" w:cs="Calibri"/>
                <w:sz w:val="22"/>
                <w:szCs w:val="22"/>
              </w:rPr>
            </w:pPr>
          </w:p>
          <w:p w14:paraId="50ADF52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(3) Pentru competiţiile sportive internaţionale, precum şi pentru manifestările sportive internaţionale, declararea prealabilă este obligatorie, indiferent de locul de desfăşurare a acestora.</w:t>
            </w:r>
          </w:p>
        </w:tc>
        <w:tc>
          <w:tcPr>
            <w:tcW w:w="5400" w:type="dxa"/>
          </w:tcPr>
          <w:p w14:paraId="3CA3AA5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w:t>
            </w:r>
          </w:p>
          <w:p w14:paraId="6DCADA7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Se adaugă un nou alin (1</w:t>
            </w:r>
            <w:r>
              <w:rPr>
                <w:rFonts w:ascii="Calibri" w:eastAsia="Calibri" w:hAnsi="Calibri" w:cs="Calibri"/>
                <w:sz w:val="22"/>
                <w:szCs w:val="22"/>
                <w:vertAlign w:val="superscript"/>
              </w:rPr>
              <w:t>0</w:t>
            </w:r>
            <w:r>
              <w:rPr>
                <w:rFonts w:ascii="Calibri" w:eastAsia="Calibri" w:hAnsi="Calibri" w:cs="Calibri"/>
                <w:sz w:val="22"/>
                <w:szCs w:val="22"/>
              </w:rPr>
              <w:t>) cu următorul conținut:</w:t>
            </w:r>
          </w:p>
          <w:p w14:paraId="1A2CFC87" w14:textId="77777777" w:rsidR="002A43F5" w:rsidRDefault="00DD0589">
            <w:pPr>
              <w:pBdr>
                <w:top w:val="nil"/>
                <w:left w:val="nil"/>
                <w:bottom w:val="nil"/>
                <w:right w:val="nil"/>
                <w:between w:val="nil"/>
              </w:pBdr>
              <w:spacing w:line="259" w:lineRule="auto"/>
              <w:ind w:left="0" w:hanging="2"/>
              <w:jc w:val="both"/>
              <w:rPr>
                <w:rFonts w:ascii="Calibri" w:eastAsia="Calibri" w:hAnsi="Calibri" w:cs="Calibri"/>
                <w:color w:val="000000"/>
                <w:sz w:val="22"/>
                <w:szCs w:val="22"/>
              </w:rPr>
            </w:pPr>
            <w:r>
              <w:rPr>
                <w:rFonts w:ascii="Calibri" w:eastAsia="Calibri" w:hAnsi="Calibri" w:cs="Calibri"/>
                <w:sz w:val="22"/>
                <w:szCs w:val="22"/>
              </w:rPr>
              <w:t xml:space="preserve"> (1</w:t>
            </w:r>
            <w:r>
              <w:rPr>
                <w:rFonts w:ascii="Calibri" w:eastAsia="Calibri" w:hAnsi="Calibri" w:cs="Calibri"/>
                <w:sz w:val="22"/>
                <w:szCs w:val="22"/>
                <w:vertAlign w:val="superscript"/>
              </w:rPr>
              <w:t>0</w:t>
            </w:r>
            <w:r>
              <w:rPr>
                <w:rFonts w:ascii="Calibri" w:eastAsia="Calibri" w:hAnsi="Calibri" w:cs="Calibri"/>
                <w:sz w:val="22"/>
                <w:szCs w:val="22"/>
              </w:rPr>
              <w:t xml:space="preserve">) </w:t>
            </w:r>
            <w:r>
              <w:rPr>
                <w:rFonts w:ascii="Calibri" w:eastAsia="Calibri" w:hAnsi="Calibri" w:cs="Calibri"/>
                <w:color w:val="000000"/>
                <w:sz w:val="22"/>
                <w:szCs w:val="22"/>
              </w:rPr>
              <w:t>Scopul prezentei legi este de a asigura exercitarea dreptulului cetățenilor de a organiza și participa la m</w:t>
            </w:r>
            <w:r>
              <w:rPr>
                <w:rFonts w:ascii="Calibri" w:eastAsia="Calibri" w:hAnsi="Calibri" w:cs="Calibri"/>
                <w:color w:val="111111"/>
                <w:sz w:val="22"/>
                <w:szCs w:val="22"/>
              </w:rPr>
              <w:t>itinguri, demonstraţii, procesiuni sau orice alte întruniri</w:t>
            </w:r>
            <w:r>
              <w:rPr>
                <w:rFonts w:ascii="Calibri" w:eastAsia="Calibri" w:hAnsi="Calibri" w:cs="Calibri"/>
                <w:color w:val="000000"/>
                <w:sz w:val="22"/>
                <w:szCs w:val="22"/>
              </w:rPr>
              <w:t xml:space="preserve">, așa cum este acesta statuat de Constituția României. </w:t>
            </w:r>
          </w:p>
          <w:p w14:paraId="4AE0781F" w14:textId="77777777" w:rsidR="002A43F5" w:rsidRDefault="002A43F5">
            <w:pPr>
              <w:pBdr>
                <w:top w:val="nil"/>
                <w:left w:val="nil"/>
                <w:bottom w:val="nil"/>
                <w:right w:val="nil"/>
                <w:between w:val="nil"/>
              </w:pBdr>
              <w:spacing w:line="259" w:lineRule="auto"/>
              <w:ind w:left="0" w:hanging="2"/>
              <w:jc w:val="both"/>
              <w:rPr>
                <w:rFonts w:ascii="Calibri" w:eastAsia="Calibri" w:hAnsi="Calibri" w:cs="Calibri"/>
                <w:color w:val="000000"/>
                <w:sz w:val="22"/>
                <w:szCs w:val="22"/>
              </w:rPr>
            </w:pPr>
          </w:p>
          <w:p w14:paraId="206D1621" w14:textId="77777777" w:rsidR="002A43F5" w:rsidRDefault="00DD0589">
            <w:pPr>
              <w:pBdr>
                <w:top w:val="nil"/>
                <w:left w:val="nil"/>
                <w:bottom w:val="nil"/>
                <w:right w:val="nil"/>
                <w:between w:val="nil"/>
              </w:pBdr>
              <w:spacing w:line="259"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Alin (1) rămâne nemodificat</w:t>
            </w:r>
          </w:p>
          <w:p w14:paraId="13F6B3CD" w14:textId="77777777" w:rsidR="002A43F5" w:rsidRDefault="002A43F5">
            <w:pPr>
              <w:ind w:left="0" w:hanging="2"/>
              <w:jc w:val="both"/>
              <w:rPr>
                <w:rFonts w:ascii="Calibri" w:eastAsia="Calibri" w:hAnsi="Calibri" w:cs="Calibri"/>
                <w:sz w:val="22"/>
                <w:szCs w:val="22"/>
              </w:rPr>
            </w:pPr>
          </w:p>
          <w:p w14:paraId="7A5C81B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Se introduce alineatul (1</w:t>
            </w:r>
            <w:r>
              <w:rPr>
                <w:rFonts w:ascii="Calibri" w:eastAsia="Calibri" w:hAnsi="Calibri" w:cs="Calibri"/>
                <w:sz w:val="22"/>
                <w:szCs w:val="22"/>
                <w:vertAlign w:val="superscript"/>
              </w:rPr>
              <w:t>1</w:t>
            </w:r>
            <w:r>
              <w:rPr>
                <w:rFonts w:ascii="Calibri" w:eastAsia="Calibri" w:hAnsi="Calibri" w:cs="Calibri"/>
                <w:sz w:val="22"/>
                <w:szCs w:val="22"/>
              </w:rPr>
              <w:t>) cu următorul conținut:</w:t>
            </w:r>
          </w:p>
          <w:p w14:paraId="49E8EC79" w14:textId="77777777" w:rsidR="002A43F5" w:rsidRDefault="002A43F5">
            <w:pPr>
              <w:ind w:left="0" w:hanging="2"/>
              <w:jc w:val="both"/>
              <w:rPr>
                <w:rFonts w:ascii="Calibri" w:eastAsia="Calibri" w:hAnsi="Calibri" w:cs="Calibri"/>
                <w:sz w:val="22"/>
                <w:szCs w:val="22"/>
              </w:rPr>
            </w:pPr>
          </w:p>
          <w:p w14:paraId="07C4B135" w14:textId="77777777" w:rsidR="002A43F5" w:rsidRDefault="00DD0589">
            <w:pPr>
              <w:pBdr>
                <w:top w:val="nil"/>
                <w:left w:val="nil"/>
                <w:bottom w:val="nil"/>
                <w:right w:val="nil"/>
                <w:between w:val="nil"/>
              </w:pBdr>
              <w:spacing w:line="259" w:lineRule="auto"/>
              <w:ind w:left="0" w:hanging="2"/>
              <w:jc w:val="both"/>
              <w:rPr>
                <w:rFonts w:ascii="Calibri" w:eastAsia="Calibri" w:hAnsi="Calibri" w:cs="Calibri"/>
                <w:color w:val="000000"/>
                <w:sz w:val="22"/>
                <w:szCs w:val="22"/>
              </w:rPr>
            </w:pPr>
            <w:r>
              <w:rPr>
                <w:rFonts w:ascii="Calibri" w:eastAsia="Calibri" w:hAnsi="Calibri" w:cs="Calibri"/>
                <w:sz w:val="22"/>
                <w:szCs w:val="22"/>
              </w:rPr>
              <w:t>(1</w:t>
            </w:r>
            <w:r>
              <w:rPr>
                <w:rFonts w:ascii="Calibri" w:eastAsia="Calibri" w:hAnsi="Calibri" w:cs="Calibri"/>
                <w:sz w:val="22"/>
                <w:szCs w:val="22"/>
                <w:vertAlign w:val="superscript"/>
              </w:rPr>
              <w:t>2</w:t>
            </w:r>
            <w:r>
              <w:rPr>
                <w:rFonts w:ascii="Calibri" w:eastAsia="Calibri" w:hAnsi="Calibri" w:cs="Calibri"/>
                <w:sz w:val="22"/>
                <w:szCs w:val="22"/>
              </w:rPr>
              <w:t>) Legea p</w:t>
            </w:r>
            <w:r>
              <w:rPr>
                <w:rFonts w:ascii="Calibri" w:eastAsia="Calibri" w:hAnsi="Calibri" w:cs="Calibri"/>
                <w:color w:val="000000"/>
                <w:sz w:val="22"/>
                <w:szCs w:val="22"/>
              </w:rPr>
              <w:t>rotejeaz</w:t>
            </w:r>
            <w:r>
              <w:rPr>
                <w:rFonts w:ascii="Calibri" w:eastAsia="Calibri" w:hAnsi="Calibri" w:cs="Calibri"/>
                <w:sz w:val="22"/>
                <w:szCs w:val="22"/>
              </w:rPr>
              <w:t xml:space="preserve">ă </w:t>
            </w:r>
            <w:r>
              <w:rPr>
                <w:rFonts w:ascii="Calibri" w:eastAsia="Calibri" w:hAnsi="Calibri" w:cs="Calibri"/>
                <w:color w:val="000000"/>
                <w:sz w:val="22"/>
                <w:szCs w:val="22"/>
              </w:rPr>
              <w:t>adunările publice cu caracter de protest, în special la adresa uno</w:t>
            </w:r>
            <w:r>
              <w:rPr>
                <w:rFonts w:ascii="Calibri" w:eastAsia="Calibri" w:hAnsi="Calibri" w:cs="Calibri"/>
                <w:sz w:val="22"/>
                <w:szCs w:val="22"/>
              </w:rPr>
              <w:t>r instituții, autorități publice sau oficiali ai statului.</w:t>
            </w:r>
          </w:p>
          <w:p w14:paraId="1FCEEA2A" w14:textId="77777777" w:rsidR="002A43F5" w:rsidRDefault="002A43F5">
            <w:pPr>
              <w:ind w:left="0" w:hanging="2"/>
              <w:jc w:val="both"/>
              <w:rPr>
                <w:rFonts w:ascii="Calibri" w:eastAsia="Calibri" w:hAnsi="Calibri" w:cs="Calibri"/>
                <w:sz w:val="22"/>
                <w:szCs w:val="22"/>
              </w:rPr>
            </w:pPr>
          </w:p>
          <w:p w14:paraId="5FFA11AA" w14:textId="77777777" w:rsidR="002A43F5" w:rsidRDefault="002A43F5">
            <w:pPr>
              <w:ind w:left="0" w:hanging="2"/>
              <w:jc w:val="both"/>
              <w:rPr>
                <w:rFonts w:ascii="Calibri" w:eastAsia="Calibri" w:hAnsi="Calibri" w:cs="Calibri"/>
                <w:sz w:val="22"/>
                <w:szCs w:val="22"/>
              </w:rPr>
            </w:pPr>
          </w:p>
          <w:p w14:paraId="1784A0BE" w14:textId="77777777" w:rsidR="002A43F5" w:rsidRDefault="002A43F5">
            <w:pPr>
              <w:ind w:left="0" w:hanging="2"/>
              <w:jc w:val="both"/>
              <w:rPr>
                <w:rFonts w:ascii="Calibri" w:eastAsia="Calibri" w:hAnsi="Calibri" w:cs="Calibri"/>
                <w:sz w:val="22"/>
                <w:szCs w:val="22"/>
              </w:rPr>
            </w:pPr>
          </w:p>
          <w:p w14:paraId="561767C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Alin (2) și alin (3) sunt preluate de Art. </w:t>
            </w:r>
          </w:p>
          <w:p w14:paraId="5AF4ED19" w14:textId="77777777" w:rsidR="002A43F5" w:rsidRDefault="002A43F5">
            <w:pPr>
              <w:ind w:left="0" w:hanging="2"/>
              <w:jc w:val="both"/>
              <w:rPr>
                <w:rFonts w:ascii="Calibri" w:eastAsia="Calibri" w:hAnsi="Calibri" w:cs="Calibri"/>
                <w:sz w:val="22"/>
                <w:szCs w:val="22"/>
              </w:rPr>
            </w:pPr>
          </w:p>
        </w:tc>
        <w:tc>
          <w:tcPr>
            <w:tcW w:w="3600" w:type="dxa"/>
          </w:tcPr>
          <w:p w14:paraId="0138AD94" w14:textId="77777777" w:rsidR="002A43F5" w:rsidRDefault="002A43F5">
            <w:pPr>
              <w:ind w:left="0" w:hanging="2"/>
              <w:jc w:val="both"/>
              <w:rPr>
                <w:rFonts w:ascii="Calibri" w:eastAsia="Calibri" w:hAnsi="Calibri" w:cs="Calibri"/>
                <w:sz w:val="22"/>
                <w:szCs w:val="22"/>
              </w:rPr>
            </w:pPr>
          </w:p>
          <w:p w14:paraId="7667C3E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Considerăm importantă formularea scopului legii pentru a asigura implementarea acesteia în spiritul facilitării exercitării dreptului fundamental de a organiza și participa la adunări publice.</w:t>
            </w:r>
          </w:p>
          <w:p w14:paraId="05D37D84" w14:textId="77777777" w:rsidR="002A43F5" w:rsidRDefault="002A43F5">
            <w:pPr>
              <w:ind w:left="0" w:hanging="2"/>
              <w:jc w:val="both"/>
              <w:rPr>
                <w:rFonts w:ascii="Calibri" w:eastAsia="Calibri" w:hAnsi="Calibri" w:cs="Calibri"/>
                <w:sz w:val="22"/>
                <w:szCs w:val="22"/>
              </w:rPr>
            </w:pPr>
          </w:p>
          <w:p w14:paraId="1D82F511" w14:textId="77777777" w:rsidR="002A43F5" w:rsidRDefault="002A43F5">
            <w:pPr>
              <w:ind w:left="0" w:hanging="2"/>
              <w:jc w:val="both"/>
              <w:rPr>
                <w:rFonts w:ascii="Calibri" w:eastAsia="Calibri" w:hAnsi="Calibri" w:cs="Calibri"/>
                <w:sz w:val="22"/>
                <w:szCs w:val="22"/>
              </w:rPr>
            </w:pPr>
          </w:p>
          <w:p w14:paraId="440044EC" w14:textId="77777777" w:rsidR="002A43F5" w:rsidRDefault="002A43F5">
            <w:pPr>
              <w:ind w:left="0" w:hanging="2"/>
              <w:jc w:val="both"/>
              <w:rPr>
                <w:rFonts w:ascii="Calibri" w:eastAsia="Calibri" w:hAnsi="Calibri" w:cs="Calibri"/>
                <w:sz w:val="22"/>
                <w:szCs w:val="22"/>
              </w:rPr>
            </w:pPr>
          </w:p>
          <w:p w14:paraId="5960F0F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Considerăm relevantă această precizare, tocmai pentru că legea trebuie să recunoască dreptul de a organiza și participa la adunări publice ca drept politic, fundamental pentru sănătatea democrației.</w:t>
            </w:r>
          </w:p>
          <w:p w14:paraId="77092EC2" w14:textId="77777777" w:rsidR="002A43F5" w:rsidRDefault="002A43F5">
            <w:pPr>
              <w:ind w:left="0" w:hanging="2"/>
              <w:jc w:val="both"/>
              <w:rPr>
                <w:rFonts w:ascii="Calibri" w:eastAsia="Calibri" w:hAnsi="Calibri" w:cs="Calibri"/>
                <w:sz w:val="22"/>
                <w:szCs w:val="22"/>
              </w:rPr>
            </w:pPr>
          </w:p>
          <w:p w14:paraId="3653D26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Propunem un Articol nou pentru reglementarea notificării.</w:t>
            </w:r>
          </w:p>
        </w:tc>
      </w:tr>
      <w:tr w:rsidR="002A43F5" w14:paraId="3F684AAC" w14:textId="77777777">
        <w:trPr>
          <w:trHeight w:val="300"/>
        </w:trPr>
        <w:tc>
          <w:tcPr>
            <w:tcW w:w="720" w:type="dxa"/>
          </w:tcPr>
          <w:p w14:paraId="785C3925"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05093B4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w:t>
            </w:r>
          </w:p>
          <w:p w14:paraId="4E32D50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Adunările publice trebuie să se desfăşoare în mod </w:t>
            </w:r>
            <w:r>
              <w:rPr>
                <w:rFonts w:ascii="Calibri" w:eastAsia="Calibri" w:hAnsi="Calibri" w:cs="Calibri"/>
                <w:b/>
                <w:sz w:val="22"/>
                <w:szCs w:val="22"/>
              </w:rPr>
              <w:t>paşnic şi civilizat</w:t>
            </w:r>
            <w:r>
              <w:rPr>
                <w:rFonts w:ascii="Calibri" w:eastAsia="Calibri" w:hAnsi="Calibri" w:cs="Calibri"/>
                <w:sz w:val="22"/>
                <w:szCs w:val="22"/>
              </w:rPr>
              <w:t xml:space="preserve">, cu protecţia participanţilor şi a mediului ambiant, fără </w:t>
            </w:r>
            <w:r>
              <w:rPr>
                <w:rFonts w:ascii="Calibri" w:eastAsia="Calibri" w:hAnsi="Calibri" w:cs="Calibri"/>
                <w:b/>
                <w:sz w:val="22"/>
                <w:szCs w:val="22"/>
              </w:rPr>
              <w:t>să stânjenească folosirea normală</w:t>
            </w:r>
            <w:r>
              <w:rPr>
                <w:rFonts w:ascii="Calibri" w:eastAsia="Calibri" w:hAnsi="Calibri" w:cs="Calibri"/>
                <w:sz w:val="22"/>
                <w:szCs w:val="22"/>
              </w:rPr>
              <w:t xml:space="preserve"> a drumurilor publice, a transportului în comun, cu excepţia celor autorizate, funcţionarea instituţiilor publice sau private, a celor de învăţământ, cultură şi sănătate, a unităţilor economice ori să</w:t>
            </w:r>
          </w:p>
          <w:p w14:paraId="0F22372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degenereze în acţiuni turbulente de natură a pune în primejdie ordinea şi liniştea publică, siguranţa persoanelor, integritatea corporală, viaţa sau bunurile acestora ori ale domeniului public, şi nu pot fi continuate după ora 23,00, caz în care intră sub incidenţa dispoziţiilor Legii nr. 61/1991 pentru sancţionarea faptelor de încălcare a unor norme de convieţuire socială, a ordinii şi liniştii publice, republicată.</w:t>
            </w:r>
          </w:p>
        </w:tc>
        <w:tc>
          <w:tcPr>
            <w:tcW w:w="5400" w:type="dxa"/>
          </w:tcPr>
          <w:p w14:paraId="2EAB421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 Se modifică și va avea următorul conținut:</w:t>
            </w:r>
          </w:p>
          <w:p w14:paraId="7B143609" w14:textId="77777777" w:rsidR="002A43F5" w:rsidRDefault="002A43F5">
            <w:pPr>
              <w:ind w:left="0" w:hanging="2"/>
              <w:jc w:val="both"/>
              <w:rPr>
                <w:rFonts w:ascii="Calibri" w:eastAsia="Calibri" w:hAnsi="Calibri" w:cs="Calibri"/>
                <w:sz w:val="22"/>
                <w:szCs w:val="22"/>
              </w:rPr>
            </w:pPr>
          </w:p>
          <w:p w14:paraId="5169FFD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Adunările publice trebuie să se desfăşoare fără a pune în pericol siguranţa persoanelor, integritatea corporală, viaţa sau bunurile acestora ori ale domeniului public, fără </w:t>
            </w:r>
            <w:r>
              <w:rPr>
                <w:rFonts w:ascii="Calibri" w:eastAsia="Calibri" w:hAnsi="Calibri" w:cs="Calibri"/>
                <w:b/>
                <w:sz w:val="22"/>
                <w:szCs w:val="22"/>
              </w:rPr>
              <w:t>să împiedice</w:t>
            </w:r>
            <w:r>
              <w:rPr>
                <w:rFonts w:ascii="Calibri" w:eastAsia="Calibri" w:hAnsi="Calibri" w:cs="Calibri"/>
                <w:sz w:val="22"/>
                <w:szCs w:val="22"/>
              </w:rPr>
              <w:t xml:space="preserve"> folosirea drumurilor publice, a transportului în comun, funcţionarea instituţiilor publice sau private, a celor de învăţământ, cultură şi sănătate, a unităţilor economice ori să degenereze în acţiuni turbulente de natură a pune în primejdie ordinea şi liniştea publică.</w:t>
            </w:r>
          </w:p>
          <w:p w14:paraId="6A89A038" w14:textId="77777777" w:rsidR="002A43F5" w:rsidRDefault="002A43F5">
            <w:pPr>
              <w:ind w:left="0" w:hanging="2"/>
              <w:jc w:val="both"/>
              <w:rPr>
                <w:rFonts w:ascii="Calibri" w:eastAsia="Calibri" w:hAnsi="Calibri" w:cs="Calibri"/>
                <w:sz w:val="22"/>
                <w:szCs w:val="22"/>
              </w:rPr>
            </w:pPr>
          </w:p>
          <w:p w14:paraId="3CD4638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Adunările publice nu pot fi continuate după ora 23:00, cu excepția adunărilor publice cu caracter de protest, caz în care intră sub incidenţa dispoziţiilor Legii nr. 61/1991 pentru sancţionarea faptelor de încălcare a unor norme de convieţuire socială, a ordinii şi liniştii publice, republicată.</w:t>
            </w:r>
          </w:p>
          <w:p w14:paraId="3AFA1991" w14:textId="77777777" w:rsidR="002A43F5" w:rsidRDefault="002A43F5">
            <w:pPr>
              <w:ind w:left="0" w:hanging="2"/>
              <w:jc w:val="both"/>
              <w:rPr>
                <w:rFonts w:ascii="Calibri" w:eastAsia="Calibri" w:hAnsi="Calibri" w:cs="Calibri"/>
                <w:sz w:val="22"/>
                <w:szCs w:val="22"/>
              </w:rPr>
            </w:pPr>
          </w:p>
        </w:tc>
        <w:tc>
          <w:tcPr>
            <w:tcW w:w="3600" w:type="dxa"/>
          </w:tcPr>
          <w:p w14:paraId="27B3910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Scopul unei adunări publice este de a transmite un mesaj, de multe ori un mesaj de protest. </w:t>
            </w:r>
          </w:p>
          <w:p w14:paraId="2ECF08EA" w14:textId="77777777" w:rsidR="002A43F5" w:rsidRDefault="002A43F5">
            <w:pPr>
              <w:ind w:left="0" w:hanging="2"/>
              <w:jc w:val="both"/>
              <w:rPr>
                <w:rFonts w:ascii="Calibri" w:eastAsia="Calibri" w:hAnsi="Calibri" w:cs="Calibri"/>
                <w:sz w:val="22"/>
                <w:szCs w:val="22"/>
              </w:rPr>
            </w:pPr>
          </w:p>
          <w:p w14:paraId="5795D74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În măsura în care facilitează exercitarea dreptului cetățenilor de a organiza și participa la adunări publice, legea trebuie să admită o doză de “dezordine”. </w:t>
            </w:r>
          </w:p>
          <w:p w14:paraId="2A7038E0" w14:textId="77777777" w:rsidR="002A43F5" w:rsidRDefault="002A43F5">
            <w:pPr>
              <w:ind w:left="0" w:hanging="2"/>
              <w:jc w:val="both"/>
              <w:rPr>
                <w:rFonts w:ascii="Calibri" w:eastAsia="Calibri" w:hAnsi="Calibri" w:cs="Calibri"/>
                <w:sz w:val="22"/>
                <w:szCs w:val="22"/>
              </w:rPr>
            </w:pPr>
          </w:p>
          <w:p w14:paraId="2E42B5C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Sunt relevante aici cel puțin două dintre precizările OECD:</w:t>
            </w:r>
          </w:p>
          <w:p w14:paraId="50455DCD" w14:textId="77777777" w:rsidR="002A43F5" w:rsidRDefault="002A43F5">
            <w:pPr>
              <w:ind w:left="0" w:hanging="2"/>
              <w:jc w:val="both"/>
              <w:rPr>
                <w:rFonts w:ascii="Calibri" w:eastAsia="Calibri" w:hAnsi="Calibri" w:cs="Calibri"/>
                <w:sz w:val="22"/>
                <w:szCs w:val="22"/>
              </w:rPr>
            </w:pPr>
          </w:p>
          <w:p w14:paraId="102C63A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i/>
                <w:sz w:val="22"/>
                <w:szCs w:val="22"/>
              </w:rPr>
              <w:t>utilizarea spațiului public pentru adunări publice este la fel de legitimă precum utilizarea acestuia pentru activități comerciale, sau pentru circulația vehiculelor sau persoanelor.</w:t>
            </w:r>
            <w:r>
              <w:rPr>
                <w:rFonts w:ascii="Calibri" w:eastAsia="Calibri" w:hAnsi="Calibri" w:cs="Calibri"/>
                <w:sz w:val="22"/>
                <w:szCs w:val="22"/>
              </w:rPr>
              <w:t xml:space="preserve"> Astfel că stânjenirea acestor activități (comerciale, trafic, circulație) nu poate justifica restricții pentru adunări publice. </w:t>
            </w:r>
          </w:p>
          <w:p w14:paraId="11F6EF62" w14:textId="77777777" w:rsidR="002A43F5" w:rsidRDefault="00DD0589">
            <w:pPr>
              <w:ind w:left="0" w:hanging="2"/>
              <w:jc w:val="both"/>
              <w:rPr>
                <w:rFonts w:ascii="Calibri" w:eastAsia="Calibri" w:hAnsi="Calibri" w:cs="Calibri"/>
                <w:sz w:val="22"/>
                <w:szCs w:val="22"/>
              </w:rPr>
            </w:pPr>
            <w:r>
              <w:rPr>
                <w:rFonts w:ascii="Calibri" w:eastAsia="Calibri" w:hAnsi="Calibri" w:cs="Calibri"/>
                <w:i/>
                <w:sz w:val="22"/>
                <w:szCs w:val="22"/>
              </w:rPr>
              <w:t xml:space="preserve">- obiectivul adunării publice este, de multe ori, de a transmite un mesaj. Astfel, restricțiile legate de conținutul sau forma de transmitere a mesajelor nu sunt justificate decât în cazul în care există o amenințare iminentă de violență. Din aceleași motive, adunările publice trebuie să poată avea loc “în văzul și auzul” audienței vizate. </w:t>
            </w:r>
          </w:p>
          <w:p w14:paraId="494A388D" w14:textId="77777777" w:rsidR="002A43F5" w:rsidRDefault="002A43F5">
            <w:pPr>
              <w:ind w:left="0" w:hanging="2"/>
              <w:jc w:val="both"/>
              <w:rPr>
                <w:rFonts w:ascii="Calibri" w:eastAsia="Calibri" w:hAnsi="Calibri" w:cs="Calibri"/>
                <w:sz w:val="22"/>
                <w:szCs w:val="22"/>
              </w:rPr>
            </w:pPr>
          </w:p>
        </w:tc>
      </w:tr>
      <w:tr w:rsidR="002A43F5" w14:paraId="105F79A9" w14:textId="77777777">
        <w:trPr>
          <w:trHeight w:val="300"/>
        </w:trPr>
        <w:tc>
          <w:tcPr>
            <w:tcW w:w="720" w:type="dxa"/>
          </w:tcPr>
          <w:p w14:paraId="1F056CF9"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2E3240A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3</w:t>
            </w:r>
          </w:p>
          <w:p w14:paraId="58E8443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Nu trebuie declarate în prealabil adunările publice al căror scop îl constituie manifestările cultural-artistice, sportive, religioase, comemorative, cele </w:t>
            </w:r>
            <w:r>
              <w:rPr>
                <w:rFonts w:ascii="Calibri" w:eastAsia="Calibri" w:hAnsi="Calibri" w:cs="Calibri"/>
                <w:sz w:val="22"/>
                <w:szCs w:val="22"/>
              </w:rPr>
              <w:lastRenderedPageBreak/>
              <w:t>ocazionate de vizite oficiale, precum şi cele care se desfăşoară în exteriorul sau în</w:t>
            </w:r>
          </w:p>
          <w:p w14:paraId="618D556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incinta sediilor ori a imobilelor persoanelor juridice de interes public sau privat. În cazul în care organizatorii adunărilor publice nesupuse declarării prealabile deţin indicii sau date că desfăşurarea lor s-ar putea solda cu acte de dezordine ori că ar putea să ducă la manifestări violente, au obligaţia să solicite din timp primarilor, unităţilor de jandarmi competente</w:t>
            </w:r>
          </w:p>
          <w:p w14:paraId="0613554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teritorial şi poliţiei locale sprijin de specialitate.</w:t>
            </w:r>
          </w:p>
          <w:p w14:paraId="2EBC1383" w14:textId="77777777" w:rsidR="002A43F5" w:rsidRDefault="002A43F5">
            <w:pPr>
              <w:ind w:left="0" w:hanging="2"/>
              <w:jc w:val="both"/>
              <w:rPr>
                <w:rFonts w:ascii="Calibri" w:eastAsia="Calibri" w:hAnsi="Calibri" w:cs="Calibri"/>
                <w:sz w:val="22"/>
                <w:szCs w:val="22"/>
              </w:rPr>
            </w:pPr>
          </w:p>
          <w:p w14:paraId="00454656" w14:textId="77777777" w:rsidR="002A43F5" w:rsidRDefault="002A43F5">
            <w:pPr>
              <w:ind w:left="0" w:hanging="2"/>
              <w:jc w:val="center"/>
              <w:rPr>
                <w:rFonts w:ascii="Calibri" w:eastAsia="Calibri" w:hAnsi="Calibri" w:cs="Calibri"/>
                <w:sz w:val="22"/>
                <w:szCs w:val="22"/>
              </w:rPr>
            </w:pPr>
          </w:p>
        </w:tc>
        <w:tc>
          <w:tcPr>
            <w:tcW w:w="5400" w:type="dxa"/>
          </w:tcPr>
          <w:p w14:paraId="7CA7F82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Art. 3 se modifică și va avea următorul conținut:</w:t>
            </w:r>
          </w:p>
          <w:p w14:paraId="52E6EE3E" w14:textId="77777777" w:rsidR="002A43F5" w:rsidRDefault="002A43F5">
            <w:pPr>
              <w:ind w:left="0" w:hanging="2"/>
              <w:jc w:val="both"/>
              <w:rPr>
                <w:rFonts w:ascii="Calibri" w:eastAsia="Calibri" w:hAnsi="Calibri" w:cs="Calibri"/>
                <w:sz w:val="22"/>
                <w:szCs w:val="22"/>
              </w:rPr>
            </w:pPr>
          </w:p>
          <w:p w14:paraId="004EAA1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(1) Adunările publice - mitinguri, demonstraţii, manifestaţii, competiţii sportive, procesiuni şi altele asemenea, ce urmează să se desfăşoare în pieţe, pe căile </w:t>
            </w:r>
            <w:r>
              <w:rPr>
                <w:rFonts w:ascii="Calibri" w:eastAsia="Calibri" w:hAnsi="Calibri" w:cs="Calibri"/>
                <w:sz w:val="22"/>
                <w:szCs w:val="22"/>
              </w:rPr>
              <w:lastRenderedPageBreak/>
              <w:t>publice ori în alte locuri în aer liber, se pot organiza în mod liber fără notificarea prealabilă a acestora.</w:t>
            </w:r>
          </w:p>
          <w:p w14:paraId="64E0584C" w14:textId="77777777" w:rsidR="002A43F5" w:rsidRDefault="002A43F5">
            <w:pPr>
              <w:ind w:left="0" w:hanging="2"/>
              <w:jc w:val="both"/>
              <w:rPr>
                <w:rFonts w:ascii="Calibri" w:eastAsia="Calibri" w:hAnsi="Calibri" w:cs="Calibri"/>
                <w:sz w:val="22"/>
                <w:szCs w:val="22"/>
              </w:rPr>
            </w:pPr>
          </w:p>
          <w:p w14:paraId="0DA845F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Prin excepție de la prevederile alin. (1), adunările publice se pot organiza numai după notificarea prealabilă în cazul în care organizatorii acestora apreciază că prin organizarea acestora:</w:t>
            </w:r>
          </w:p>
          <w:p w14:paraId="0B8FC06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 se împiedică circulația rutieră sau pietonală;</w:t>
            </w:r>
          </w:p>
          <w:p w14:paraId="24D4524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b) există potențial de conflict cu persoane neparticipante la adunarea publică sau contramanifestații;</w:t>
            </w:r>
          </w:p>
          <w:p w14:paraId="0065767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 este necesară prezența forțelor de ordine pentru a preîntâmpina conflicte între participanți sau între participanți și alte persoane.</w:t>
            </w:r>
          </w:p>
          <w:p w14:paraId="4F7E72B2" w14:textId="77777777" w:rsidR="002A43F5" w:rsidRDefault="002A43F5">
            <w:pPr>
              <w:ind w:left="0" w:hanging="2"/>
              <w:jc w:val="both"/>
              <w:rPr>
                <w:rFonts w:ascii="Calibri" w:eastAsia="Calibri" w:hAnsi="Calibri" w:cs="Calibri"/>
                <w:sz w:val="22"/>
                <w:szCs w:val="22"/>
              </w:rPr>
            </w:pPr>
          </w:p>
          <w:p w14:paraId="4102EABC" w14:textId="77777777" w:rsidR="002A43F5" w:rsidRDefault="002A43F5">
            <w:pPr>
              <w:ind w:left="0" w:hanging="2"/>
              <w:jc w:val="both"/>
              <w:rPr>
                <w:rFonts w:ascii="Calibri" w:eastAsia="Calibri" w:hAnsi="Calibri" w:cs="Calibri"/>
                <w:sz w:val="22"/>
                <w:szCs w:val="22"/>
              </w:rPr>
            </w:pPr>
          </w:p>
          <w:p w14:paraId="27F40EE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(3) Chiar dacă sunt întrunite condițiile de la alin. (2), nu există obligație de notificare prealabilă în următoarele situații: </w:t>
            </w:r>
          </w:p>
          <w:p w14:paraId="58EBACB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 participanţii se întrunesc spontan sau se auto-organizează pe internet, fără existenţa unui organizator asumat sau recunoscut;</w:t>
            </w:r>
          </w:p>
          <w:p w14:paraId="644F018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b) adunarea publică este o formă de reacţie rapidă, maximum 72 de ore, la un eveniment social sau politic;</w:t>
            </w:r>
          </w:p>
          <w:p w14:paraId="45F9EE8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 adunarea publică este o manifestare a libertăţii de exprimare care are caracter simbolic, care nu presupune participarea altor persoane şi nu necesită intervenţia forțelor de ordine.</w:t>
            </w:r>
          </w:p>
          <w:p w14:paraId="2040BF7C" w14:textId="77777777" w:rsidR="002A43F5" w:rsidRDefault="002A43F5">
            <w:pPr>
              <w:ind w:left="0" w:hanging="2"/>
              <w:jc w:val="both"/>
              <w:rPr>
                <w:rFonts w:ascii="Calibri" w:eastAsia="Calibri" w:hAnsi="Calibri" w:cs="Calibri"/>
                <w:sz w:val="22"/>
                <w:szCs w:val="22"/>
              </w:rPr>
            </w:pPr>
          </w:p>
        </w:tc>
        <w:tc>
          <w:tcPr>
            <w:tcW w:w="3600" w:type="dxa"/>
          </w:tcPr>
          <w:p w14:paraId="6EFEB6F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 xml:space="preserve">Conform legislației internaționale pentru drepturile omului notificarea prealabilă a adunărilor publice nu este o necesitate, ci o opțiune. Ghidul OSCE privind Libertatea Adunărilor </w:t>
            </w:r>
            <w:r>
              <w:rPr>
                <w:rFonts w:ascii="Calibri" w:eastAsia="Calibri" w:hAnsi="Calibri" w:cs="Calibri"/>
                <w:sz w:val="22"/>
                <w:szCs w:val="22"/>
              </w:rPr>
              <w:lastRenderedPageBreak/>
              <w:t xml:space="preserve">Pașnice recomandă notificarea prealabilă ca excepție, atunci când instituțiile statului trebuie să ia măsuri suplimentare pentru a facilita organizarea unei adunări publice, protecția participanților sau a altor persoane. </w:t>
            </w:r>
            <w:r>
              <w:rPr>
                <w:rFonts w:ascii="Calibri" w:eastAsia="Calibri" w:hAnsi="Calibri" w:cs="Calibri"/>
                <w:i/>
                <w:sz w:val="22"/>
                <w:szCs w:val="22"/>
              </w:rPr>
              <w:t>Buna practică recomandă notificare numai atunci când se așteaptă participarea unui număr mare de persoane; nu e nevoie de notificare pentru adunări mici sau când organizatorii estimează că nu vor exista perturbări (de trafic, de exemplu).</w:t>
            </w:r>
          </w:p>
          <w:p w14:paraId="3CBED191" w14:textId="77777777" w:rsidR="002A43F5" w:rsidRDefault="002A43F5">
            <w:pPr>
              <w:ind w:left="0" w:hanging="2"/>
              <w:jc w:val="both"/>
              <w:rPr>
                <w:rFonts w:ascii="Calibri" w:eastAsia="Calibri" w:hAnsi="Calibri" w:cs="Calibri"/>
                <w:sz w:val="22"/>
                <w:szCs w:val="22"/>
              </w:rPr>
            </w:pPr>
          </w:p>
          <w:p w14:paraId="7F7A706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În plus, legiuitorul trebuie să admită existența adunărilor publice fără un organizator. Dreptul de a participa la adunări publice nu poate să fie condiționat de existența unui organizator. </w:t>
            </w:r>
          </w:p>
          <w:p w14:paraId="1738141D" w14:textId="77777777" w:rsidR="002A43F5" w:rsidRDefault="002A43F5">
            <w:pPr>
              <w:ind w:left="0" w:hanging="2"/>
              <w:jc w:val="both"/>
              <w:rPr>
                <w:rFonts w:ascii="Calibri" w:eastAsia="Calibri" w:hAnsi="Calibri" w:cs="Calibri"/>
                <w:sz w:val="22"/>
                <w:szCs w:val="22"/>
              </w:rPr>
            </w:pPr>
          </w:p>
          <w:p w14:paraId="5D686297" w14:textId="77777777" w:rsidR="002A43F5" w:rsidRDefault="00DD0589">
            <w:pPr>
              <w:ind w:left="0" w:hanging="2"/>
              <w:jc w:val="both"/>
              <w:rPr>
                <w:rFonts w:ascii="Calibri" w:eastAsia="Calibri" w:hAnsi="Calibri" w:cs="Calibri"/>
                <w:color w:val="000000"/>
                <w:sz w:val="22"/>
                <w:szCs w:val="22"/>
              </w:rPr>
            </w:pPr>
            <w:r>
              <w:rPr>
                <w:rFonts w:ascii="Calibri" w:eastAsia="Calibri" w:hAnsi="Calibri" w:cs="Calibri"/>
                <w:sz w:val="22"/>
                <w:szCs w:val="22"/>
              </w:rPr>
              <w:t xml:space="preserve">Jurisprudența CEDO indică faptul că cerințele de notificare nu trebuie să devină ingerințe în dreptul cetățenilor de a organiza și participa la adunări publice. Identificăm în jurisprudența CEDO cazuri în care curtea a decis în favoarea participanților implicați în adunări publice spontane care nu fuseseră notificate (ex. Burka și alții vs. Ungaria sau </w:t>
            </w:r>
            <w:r>
              <w:rPr>
                <w:rFonts w:ascii="Calibri" w:eastAsia="Calibri" w:hAnsi="Calibri" w:cs="Calibri"/>
                <w:color w:val="000000"/>
                <w:sz w:val="22"/>
                <w:szCs w:val="22"/>
              </w:rPr>
              <w:t>Oya Ataman v.Turcia.)</w:t>
            </w:r>
          </w:p>
          <w:p w14:paraId="089B34B1" w14:textId="77777777" w:rsidR="002A43F5" w:rsidRDefault="002A43F5">
            <w:pPr>
              <w:ind w:left="0" w:hanging="2"/>
              <w:jc w:val="both"/>
              <w:rPr>
                <w:rFonts w:ascii="Calibri" w:eastAsia="Calibri" w:hAnsi="Calibri" w:cs="Calibri"/>
                <w:sz w:val="22"/>
                <w:szCs w:val="22"/>
              </w:rPr>
            </w:pPr>
          </w:p>
          <w:p w14:paraId="45412B1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highlight w:val="white"/>
              </w:rPr>
              <w:t xml:space="preserve">Deasemenea, în ceea ce privește adunările publice spontane, organizate ca răspuns imediat la un eveniment actual, conform jurisprudentei CEDO au nevoie de, </w:t>
            </w:r>
            <w:r>
              <w:rPr>
                <w:rFonts w:ascii="Calibri" w:eastAsia="Calibri" w:hAnsi="Calibri" w:cs="Calibri"/>
                <w:sz w:val="22"/>
                <w:szCs w:val="22"/>
                <w:highlight w:val="white"/>
              </w:rPr>
              <w:lastRenderedPageBreak/>
              <w:t>derogări de la normele generale, vezi Bukta și Alții c. Ungariei, § 36; Éva Molnár c. Ungariei, §§ 37-38; Budaházy c. Ungariei, § 34</w:t>
            </w:r>
          </w:p>
          <w:p w14:paraId="701FD5F1" w14:textId="77777777" w:rsidR="002A43F5" w:rsidRDefault="002A43F5">
            <w:pPr>
              <w:ind w:left="0" w:hanging="2"/>
              <w:jc w:val="both"/>
              <w:rPr>
                <w:rFonts w:ascii="Calibri" w:eastAsia="Calibri" w:hAnsi="Calibri" w:cs="Calibri"/>
                <w:sz w:val="22"/>
                <w:szCs w:val="22"/>
              </w:rPr>
            </w:pPr>
          </w:p>
        </w:tc>
      </w:tr>
      <w:tr w:rsidR="002A43F5" w14:paraId="194B7193" w14:textId="77777777">
        <w:trPr>
          <w:trHeight w:val="300"/>
        </w:trPr>
        <w:tc>
          <w:tcPr>
            <w:tcW w:w="720" w:type="dxa"/>
          </w:tcPr>
          <w:p w14:paraId="39CB0CA8"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3DB14EB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4</w:t>
            </w:r>
          </w:p>
          <w:p w14:paraId="5625997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Primarul municipiului, oraşului sau comunei, unităţile de jandarmi competente teritorial şi poliţia locală sunt obligate să asigure condiţiile necesare în vederea desfăşurării normale a adunărilor publice, iar organizatorii au obligaţia să întreprindă acţiunile ce se impun pentru ca acestea să se desfăşoare în conformitate cu prevederile art. 2.</w:t>
            </w:r>
          </w:p>
        </w:tc>
        <w:tc>
          <w:tcPr>
            <w:tcW w:w="5400" w:type="dxa"/>
          </w:tcPr>
          <w:p w14:paraId="7B7D8C5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tc>
        <w:tc>
          <w:tcPr>
            <w:tcW w:w="3600" w:type="dxa"/>
          </w:tcPr>
          <w:p w14:paraId="1A7F1B6A" w14:textId="77777777" w:rsidR="002A43F5" w:rsidRDefault="002A43F5">
            <w:pPr>
              <w:ind w:left="0" w:hanging="2"/>
              <w:jc w:val="both"/>
              <w:rPr>
                <w:rFonts w:ascii="Calibri" w:eastAsia="Calibri" w:hAnsi="Calibri" w:cs="Calibri"/>
                <w:sz w:val="22"/>
                <w:szCs w:val="22"/>
              </w:rPr>
            </w:pPr>
          </w:p>
        </w:tc>
      </w:tr>
      <w:tr w:rsidR="002A43F5" w14:paraId="1560B53F" w14:textId="77777777">
        <w:trPr>
          <w:trHeight w:val="300"/>
        </w:trPr>
        <w:tc>
          <w:tcPr>
            <w:tcW w:w="720" w:type="dxa"/>
          </w:tcPr>
          <w:p w14:paraId="7E50D37D"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7DCE605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5</w:t>
            </w:r>
          </w:p>
          <w:p w14:paraId="7153B6A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Organizarea şi desfăşurarea adunărilor publice sunt interzise în imediata apropiere a gărilor, porturilor, aeroporturilor, staţiilor de metrou, spitalelor, obiectivelor militare, a unităţilor economice cu instalaţii, utilaje sau maşini cu grad ridicat de pericol în exploatare.</w:t>
            </w:r>
          </w:p>
          <w:p w14:paraId="33935A5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De asemenea, este interzisă desfăşurarea simultană a două sau mai multe adunări publice distincte, în acelaşi loc sau pe aceleaşi trasee, indiferent de caracterul acestora.</w:t>
            </w:r>
          </w:p>
        </w:tc>
        <w:tc>
          <w:tcPr>
            <w:tcW w:w="5400" w:type="dxa"/>
          </w:tcPr>
          <w:p w14:paraId="36FEB46C" w14:textId="77777777" w:rsidR="002A43F5" w:rsidRDefault="002A43F5">
            <w:pPr>
              <w:ind w:left="0" w:hanging="2"/>
              <w:jc w:val="both"/>
              <w:rPr>
                <w:rFonts w:ascii="Calibri" w:eastAsia="Calibri" w:hAnsi="Calibri" w:cs="Calibri"/>
                <w:sz w:val="22"/>
                <w:szCs w:val="22"/>
              </w:rPr>
            </w:pPr>
          </w:p>
          <w:p w14:paraId="645C58C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Articolul 5 se abrogă.</w:t>
            </w:r>
          </w:p>
        </w:tc>
        <w:tc>
          <w:tcPr>
            <w:tcW w:w="3600" w:type="dxa"/>
          </w:tcPr>
          <w:p w14:paraId="45C6469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Actul normativ trebuie să pornească de la prezumția favorabilității exercitării dreptului de a organiza și participa la adunări publice. Astfel, restricțiile trebuie să fie minime, de natură a preveni situațiile menționate deja la articolul 2 și articolul 9. </w:t>
            </w:r>
          </w:p>
          <w:p w14:paraId="62901F6C" w14:textId="77777777" w:rsidR="002A43F5" w:rsidRDefault="002A43F5">
            <w:pPr>
              <w:ind w:left="0" w:hanging="2"/>
              <w:jc w:val="both"/>
              <w:rPr>
                <w:rFonts w:ascii="Calibri" w:eastAsia="Calibri" w:hAnsi="Calibri" w:cs="Calibri"/>
                <w:sz w:val="22"/>
                <w:szCs w:val="22"/>
              </w:rPr>
            </w:pPr>
          </w:p>
          <w:p w14:paraId="4E124E0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Notificarea a două adunări publice în același loc și în același interval orar, precum și restricțiile de circulație, nu trebuie să fie temei automat de respingere a dreptului de a organiza una dintre adunări, ci subiect de discuție între organizatori și autoritatea publică, așa cum este descris la Art.8.</w:t>
            </w:r>
          </w:p>
          <w:p w14:paraId="2F48033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highlight w:val="white"/>
              </w:rPr>
              <w:t xml:space="preserve">Conform jurisprudenței CEDO nu trebuie interzisă în mod automat desfășurarea simultană a două sau mai multe adunări publice distincte, în același loc sau pe aceleași trasee, chiar dacă sunt contramanifestații. Astfel de manifestații pot fi interzise doar în mod excepțional, când există un </w:t>
            </w:r>
            <w:r>
              <w:rPr>
                <w:rFonts w:ascii="Calibri" w:eastAsia="Calibri" w:hAnsi="Calibri" w:cs="Calibri"/>
                <w:sz w:val="22"/>
                <w:szCs w:val="22"/>
                <w:highlight w:val="white"/>
              </w:rPr>
              <w:lastRenderedPageBreak/>
              <w:t>pericol real ca aceste manifestații să ducă la acte de violență. (Fáber c. Ungariei, §§ 40 44; Barankevich c. Rusiei, § 33; Stankov și Organizația Macedonienilor Uniți Ilinden c. Bulgaria, § 107 Öllinger c. Austria, § 44).</w:t>
            </w:r>
          </w:p>
          <w:p w14:paraId="78B00FF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Pe baza prevederilor din acest articol, cel puțin în București, poate fi interzisă organizarea oricărei adunări publice, cu excepția celor organizate în cartierele fără stații de metrou.</w:t>
            </w:r>
          </w:p>
        </w:tc>
      </w:tr>
      <w:tr w:rsidR="002A43F5" w14:paraId="3600B82D" w14:textId="77777777">
        <w:trPr>
          <w:trHeight w:val="300"/>
        </w:trPr>
        <w:tc>
          <w:tcPr>
            <w:tcW w:w="720" w:type="dxa"/>
          </w:tcPr>
          <w:p w14:paraId="3A15EEF4"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767CE1E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CAPITOLUL II: Declararea prealabilă a adunărilor publice</w:t>
            </w:r>
          </w:p>
          <w:p w14:paraId="2FF33DE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6</w:t>
            </w:r>
          </w:p>
          <w:p w14:paraId="219A787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Pentru organizarea adunărilor publice solicitanţii se vor adresa, în scris, primarului unităţii administrativ-teritoriale pe a cărei rază urmează să se desfăşoare adunarea.</w:t>
            </w:r>
          </w:p>
        </w:tc>
        <w:tc>
          <w:tcPr>
            <w:tcW w:w="5400" w:type="dxa"/>
          </w:tcPr>
          <w:p w14:paraId="3E0B89B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CAPITOLUL II: </w:t>
            </w:r>
            <w:r>
              <w:rPr>
                <w:rFonts w:ascii="Calibri" w:eastAsia="Calibri" w:hAnsi="Calibri" w:cs="Calibri"/>
                <w:b/>
                <w:sz w:val="22"/>
                <w:szCs w:val="22"/>
              </w:rPr>
              <w:t>Notificarea</w:t>
            </w:r>
            <w:r>
              <w:rPr>
                <w:rFonts w:ascii="Calibri" w:eastAsia="Calibri" w:hAnsi="Calibri" w:cs="Calibri"/>
                <w:sz w:val="22"/>
                <w:szCs w:val="22"/>
              </w:rPr>
              <w:t xml:space="preserve"> prealabilă a adunărilor publice</w:t>
            </w:r>
          </w:p>
          <w:p w14:paraId="5BAF7604" w14:textId="77777777" w:rsidR="002A43F5" w:rsidRDefault="002A43F5">
            <w:pPr>
              <w:ind w:left="0" w:hanging="2"/>
              <w:jc w:val="both"/>
              <w:rPr>
                <w:rFonts w:ascii="Calibri" w:eastAsia="Calibri" w:hAnsi="Calibri" w:cs="Calibri"/>
                <w:sz w:val="22"/>
                <w:szCs w:val="22"/>
              </w:rPr>
            </w:pPr>
          </w:p>
          <w:p w14:paraId="754F624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Articolul 6 se modifică și va avea următorul conținut</w:t>
            </w:r>
          </w:p>
          <w:p w14:paraId="017AFE91" w14:textId="77777777" w:rsidR="002A43F5" w:rsidRDefault="002A43F5">
            <w:pPr>
              <w:ind w:left="0" w:hanging="2"/>
              <w:jc w:val="both"/>
              <w:rPr>
                <w:rFonts w:ascii="Calibri" w:eastAsia="Calibri" w:hAnsi="Calibri" w:cs="Calibri"/>
                <w:sz w:val="22"/>
                <w:szCs w:val="22"/>
              </w:rPr>
            </w:pPr>
          </w:p>
          <w:p w14:paraId="6684A50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În cazurile prevăzute la Art. 3, alin (2) pentru organizarea adunărilor publice solicitanţii se vor adresa, în scris, primarului unităţii administrativ-teritoriale pe a cărei rază urmează să se desfăşoare adunarea. Notificarea se poate transmite și prin mijloace de comunicare electronice</w:t>
            </w:r>
          </w:p>
          <w:p w14:paraId="09BB67F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Pot fi notificate prin aceeași procedură și adunări publice care nu intră sub incidența Art. 3, alin (2), în cazul în care organizatorii doresc să informeze autoritatea locală cu privire la desfășurarea adunării.</w:t>
            </w:r>
          </w:p>
          <w:p w14:paraId="7590480B" w14:textId="77777777" w:rsidR="002A43F5" w:rsidRDefault="002A43F5">
            <w:pPr>
              <w:ind w:left="0" w:hanging="2"/>
              <w:jc w:val="both"/>
              <w:rPr>
                <w:rFonts w:ascii="Calibri" w:eastAsia="Calibri" w:hAnsi="Calibri" w:cs="Calibri"/>
                <w:sz w:val="22"/>
                <w:szCs w:val="22"/>
              </w:rPr>
            </w:pPr>
          </w:p>
          <w:p w14:paraId="3B28BB9E" w14:textId="77777777" w:rsidR="002A43F5" w:rsidRDefault="002A43F5">
            <w:pPr>
              <w:ind w:left="0" w:hanging="2"/>
              <w:jc w:val="both"/>
              <w:rPr>
                <w:rFonts w:ascii="Calibri" w:eastAsia="Calibri" w:hAnsi="Calibri" w:cs="Calibri"/>
                <w:sz w:val="22"/>
                <w:szCs w:val="22"/>
              </w:rPr>
            </w:pPr>
          </w:p>
          <w:p w14:paraId="24B26C59" w14:textId="77777777" w:rsidR="002A43F5" w:rsidRDefault="002A43F5">
            <w:pPr>
              <w:ind w:left="0" w:hanging="2"/>
              <w:jc w:val="both"/>
              <w:rPr>
                <w:rFonts w:ascii="Calibri" w:eastAsia="Calibri" w:hAnsi="Calibri" w:cs="Calibri"/>
                <w:sz w:val="22"/>
                <w:szCs w:val="22"/>
              </w:rPr>
            </w:pPr>
          </w:p>
          <w:p w14:paraId="6BF364E7" w14:textId="77777777" w:rsidR="002A43F5" w:rsidRDefault="002A43F5">
            <w:pPr>
              <w:ind w:left="0" w:hanging="2"/>
              <w:jc w:val="both"/>
              <w:rPr>
                <w:rFonts w:ascii="Calibri" w:eastAsia="Calibri" w:hAnsi="Calibri" w:cs="Calibri"/>
                <w:sz w:val="22"/>
                <w:szCs w:val="22"/>
              </w:rPr>
            </w:pPr>
          </w:p>
          <w:p w14:paraId="7372D233" w14:textId="77777777" w:rsidR="002A43F5" w:rsidRDefault="002A43F5">
            <w:pPr>
              <w:ind w:left="0" w:hanging="2"/>
              <w:jc w:val="both"/>
              <w:rPr>
                <w:rFonts w:ascii="Calibri" w:eastAsia="Calibri" w:hAnsi="Calibri" w:cs="Calibri"/>
                <w:sz w:val="22"/>
                <w:szCs w:val="22"/>
              </w:rPr>
            </w:pPr>
          </w:p>
          <w:p w14:paraId="16F6D81B" w14:textId="77777777" w:rsidR="002A43F5" w:rsidRDefault="002A43F5">
            <w:pPr>
              <w:ind w:left="0" w:hanging="2"/>
              <w:jc w:val="both"/>
              <w:rPr>
                <w:rFonts w:ascii="Calibri" w:eastAsia="Calibri" w:hAnsi="Calibri" w:cs="Calibri"/>
                <w:sz w:val="22"/>
                <w:szCs w:val="22"/>
              </w:rPr>
            </w:pPr>
          </w:p>
          <w:p w14:paraId="16CD34BD" w14:textId="77777777" w:rsidR="002A43F5" w:rsidRDefault="002A43F5">
            <w:pPr>
              <w:ind w:left="0" w:hanging="2"/>
              <w:jc w:val="both"/>
              <w:rPr>
                <w:rFonts w:ascii="Calibri" w:eastAsia="Calibri" w:hAnsi="Calibri" w:cs="Calibri"/>
                <w:sz w:val="22"/>
                <w:szCs w:val="22"/>
              </w:rPr>
            </w:pPr>
          </w:p>
          <w:p w14:paraId="596D0196" w14:textId="77777777" w:rsidR="002A43F5" w:rsidRDefault="002A43F5">
            <w:pPr>
              <w:ind w:left="0" w:hanging="2"/>
              <w:jc w:val="both"/>
              <w:rPr>
                <w:rFonts w:ascii="Calibri" w:eastAsia="Calibri" w:hAnsi="Calibri" w:cs="Calibri"/>
                <w:sz w:val="22"/>
                <w:szCs w:val="22"/>
              </w:rPr>
            </w:pPr>
          </w:p>
        </w:tc>
        <w:tc>
          <w:tcPr>
            <w:tcW w:w="3600" w:type="dxa"/>
          </w:tcPr>
          <w:p w14:paraId="45E2C9E8" w14:textId="77777777" w:rsidR="002A43F5" w:rsidRDefault="002A43F5">
            <w:pPr>
              <w:ind w:left="0" w:hanging="2"/>
              <w:jc w:val="both"/>
              <w:rPr>
                <w:rFonts w:ascii="Calibri" w:eastAsia="Calibri" w:hAnsi="Calibri" w:cs="Calibri"/>
                <w:sz w:val="22"/>
                <w:szCs w:val="22"/>
              </w:rPr>
            </w:pPr>
          </w:p>
          <w:p w14:paraId="2868B122" w14:textId="77777777" w:rsidR="002A43F5" w:rsidRDefault="002A43F5">
            <w:pPr>
              <w:ind w:left="0" w:hanging="2"/>
              <w:jc w:val="both"/>
              <w:rPr>
                <w:rFonts w:ascii="Calibri" w:eastAsia="Calibri" w:hAnsi="Calibri" w:cs="Calibri"/>
                <w:sz w:val="22"/>
                <w:szCs w:val="22"/>
              </w:rPr>
            </w:pPr>
          </w:p>
          <w:p w14:paraId="536035C0" w14:textId="77777777" w:rsidR="002A43F5" w:rsidRDefault="002A43F5">
            <w:pPr>
              <w:ind w:left="0" w:hanging="2"/>
              <w:jc w:val="both"/>
              <w:rPr>
                <w:rFonts w:ascii="Calibri" w:eastAsia="Calibri" w:hAnsi="Calibri" w:cs="Calibri"/>
                <w:sz w:val="22"/>
                <w:szCs w:val="22"/>
              </w:rPr>
            </w:pPr>
          </w:p>
          <w:p w14:paraId="2CFADCC5" w14:textId="77777777" w:rsidR="002A43F5" w:rsidRDefault="002A43F5">
            <w:pPr>
              <w:ind w:left="0" w:hanging="2"/>
              <w:jc w:val="both"/>
              <w:rPr>
                <w:rFonts w:ascii="Calibri" w:eastAsia="Calibri" w:hAnsi="Calibri" w:cs="Calibri"/>
                <w:sz w:val="22"/>
                <w:szCs w:val="22"/>
              </w:rPr>
            </w:pPr>
          </w:p>
          <w:p w14:paraId="2EF43920" w14:textId="77777777" w:rsidR="002A43F5" w:rsidRDefault="002A43F5">
            <w:pPr>
              <w:ind w:left="0" w:hanging="2"/>
              <w:jc w:val="both"/>
              <w:rPr>
                <w:rFonts w:ascii="Calibri" w:eastAsia="Calibri" w:hAnsi="Calibri" w:cs="Calibri"/>
                <w:sz w:val="22"/>
                <w:szCs w:val="22"/>
              </w:rPr>
            </w:pPr>
          </w:p>
          <w:p w14:paraId="6A40460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Pentru armonizare cu Art. 3.</w:t>
            </w:r>
          </w:p>
          <w:p w14:paraId="3ECA9C35" w14:textId="77777777" w:rsidR="002A43F5" w:rsidRDefault="002A43F5">
            <w:pPr>
              <w:ind w:left="0" w:hanging="2"/>
              <w:jc w:val="both"/>
              <w:rPr>
                <w:rFonts w:ascii="Calibri" w:eastAsia="Calibri" w:hAnsi="Calibri" w:cs="Calibri"/>
                <w:sz w:val="22"/>
                <w:szCs w:val="22"/>
              </w:rPr>
            </w:pPr>
          </w:p>
          <w:p w14:paraId="7DD78327" w14:textId="77777777" w:rsidR="002A43F5" w:rsidRDefault="002A43F5">
            <w:pPr>
              <w:ind w:left="0" w:hanging="2"/>
              <w:jc w:val="both"/>
              <w:rPr>
                <w:rFonts w:ascii="Calibri" w:eastAsia="Calibri" w:hAnsi="Calibri" w:cs="Calibri"/>
                <w:sz w:val="22"/>
                <w:szCs w:val="22"/>
              </w:rPr>
            </w:pPr>
          </w:p>
          <w:p w14:paraId="4FCF7092" w14:textId="77777777" w:rsidR="002A43F5" w:rsidRDefault="002A43F5">
            <w:pPr>
              <w:ind w:left="0" w:hanging="2"/>
              <w:jc w:val="both"/>
              <w:rPr>
                <w:rFonts w:ascii="Calibri" w:eastAsia="Calibri" w:hAnsi="Calibri" w:cs="Calibri"/>
                <w:sz w:val="22"/>
                <w:szCs w:val="22"/>
              </w:rPr>
            </w:pPr>
          </w:p>
          <w:p w14:paraId="641E5F30" w14:textId="77777777" w:rsidR="002A43F5" w:rsidRDefault="002A43F5">
            <w:pPr>
              <w:ind w:left="0" w:hanging="2"/>
              <w:jc w:val="both"/>
              <w:rPr>
                <w:rFonts w:ascii="Calibri" w:eastAsia="Calibri" w:hAnsi="Calibri" w:cs="Calibri"/>
                <w:sz w:val="22"/>
                <w:szCs w:val="22"/>
              </w:rPr>
            </w:pPr>
          </w:p>
          <w:p w14:paraId="7C369F9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Pentru situația în care organizatorii consider necesară informarea autorității publice.</w:t>
            </w:r>
          </w:p>
          <w:p w14:paraId="56950D97" w14:textId="77777777" w:rsidR="002A43F5" w:rsidRDefault="002A43F5">
            <w:pPr>
              <w:ind w:left="0" w:hanging="2"/>
              <w:jc w:val="both"/>
              <w:rPr>
                <w:rFonts w:ascii="Calibri" w:eastAsia="Calibri" w:hAnsi="Calibri" w:cs="Calibri"/>
                <w:sz w:val="22"/>
                <w:szCs w:val="22"/>
              </w:rPr>
            </w:pPr>
          </w:p>
          <w:p w14:paraId="2F373A70" w14:textId="77777777" w:rsidR="002A43F5" w:rsidRDefault="002A43F5">
            <w:pPr>
              <w:ind w:left="0" w:hanging="2"/>
              <w:jc w:val="both"/>
              <w:rPr>
                <w:rFonts w:ascii="Calibri" w:eastAsia="Calibri" w:hAnsi="Calibri" w:cs="Calibri"/>
                <w:sz w:val="22"/>
                <w:szCs w:val="22"/>
              </w:rPr>
            </w:pPr>
          </w:p>
          <w:p w14:paraId="74C9B9B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Această precizare este necesară pentru a asigura că procedura nu devine una de cerere – aprobare, așa cum se întâmplă în condițiile legii actuale.</w:t>
            </w:r>
          </w:p>
          <w:p w14:paraId="79E5C7CA" w14:textId="77777777" w:rsidR="002A43F5" w:rsidRDefault="002A43F5">
            <w:pPr>
              <w:ind w:left="0" w:hanging="2"/>
              <w:jc w:val="both"/>
              <w:rPr>
                <w:rFonts w:ascii="Calibri" w:eastAsia="Calibri" w:hAnsi="Calibri" w:cs="Calibri"/>
                <w:sz w:val="22"/>
                <w:szCs w:val="22"/>
              </w:rPr>
            </w:pPr>
          </w:p>
          <w:p w14:paraId="7F2E8066" w14:textId="77777777" w:rsidR="002A43F5" w:rsidRDefault="002A43F5">
            <w:pPr>
              <w:ind w:left="0" w:hanging="2"/>
              <w:jc w:val="both"/>
              <w:rPr>
                <w:rFonts w:ascii="Calibri" w:eastAsia="Calibri" w:hAnsi="Calibri" w:cs="Calibri"/>
                <w:sz w:val="22"/>
                <w:szCs w:val="22"/>
              </w:rPr>
            </w:pPr>
          </w:p>
        </w:tc>
      </w:tr>
      <w:tr w:rsidR="002A43F5" w14:paraId="3B49B481" w14:textId="77777777">
        <w:trPr>
          <w:trHeight w:val="300"/>
        </w:trPr>
        <w:tc>
          <w:tcPr>
            <w:tcW w:w="720" w:type="dxa"/>
          </w:tcPr>
          <w:p w14:paraId="54A65835"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0C92DC7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7</w:t>
            </w:r>
          </w:p>
          <w:p w14:paraId="7921B58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Organizatorii adunărilor publice vor depune declaraţia scrisă la primăriile municipale, orăşeneşti sau comunale pe al căror teritoriu acestea urmează </w:t>
            </w:r>
            <w:r>
              <w:rPr>
                <w:rFonts w:ascii="Calibri" w:eastAsia="Calibri" w:hAnsi="Calibri" w:cs="Calibri"/>
                <w:sz w:val="22"/>
                <w:szCs w:val="22"/>
              </w:rPr>
              <w:lastRenderedPageBreak/>
              <w:t xml:space="preserve">să se desfăşoare, cu cel puţin 3 zile înainte de data desfăşurării acestora, în care trebuie să menţioneze denumirea sub care este cunoscut grupul organizator, scopul, locul, data, ora începerii şi durata acţiunii, </w:t>
            </w:r>
            <w:r>
              <w:rPr>
                <w:rFonts w:ascii="Calibri" w:eastAsia="Calibri" w:hAnsi="Calibri" w:cs="Calibri"/>
                <w:b/>
                <w:sz w:val="22"/>
                <w:szCs w:val="22"/>
              </w:rPr>
              <w:t>traseele de afluire şi defluire</w:t>
            </w:r>
            <w:r>
              <w:rPr>
                <w:rFonts w:ascii="Calibri" w:eastAsia="Calibri" w:hAnsi="Calibri" w:cs="Calibri"/>
                <w:sz w:val="22"/>
                <w:szCs w:val="22"/>
              </w:rPr>
              <w:t>, numărul aproximativ al participanţilor, persoanele împuternicite să asigure şi să răspundă de măsurile de organizare, serviciile pe care le solicită din partea consiliului local, a poliţiei locale şi jandarmeriei, potrivit modelului prezentat în anexă.</w:t>
            </w:r>
          </w:p>
        </w:tc>
        <w:tc>
          <w:tcPr>
            <w:tcW w:w="5400" w:type="dxa"/>
          </w:tcPr>
          <w:p w14:paraId="1D3EABA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Articolul 7 se modifică și va avea următorul conținut</w:t>
            </w:r>
          </w:p>
          <w:p w14:paraId="084BFFCF" w14:textId="77777777" w:rsidR="002A43F5" w:rsidRDefault="002A43F5">
            <w:pPr>
              <w:ind w:left="0" w:hanging="2"/>
              <w:jc w:val="both"/>
              <w:rPr>
                <w:rFonts w:ascii="Calibri" w:eastAsia="Calibri" w:hAnsi="Calibri" w:cs="Calibri"/>
                <w:sz w:val="22"/>
                <w:szCs w:val="22"/>
              </w:rPr>
            </w:pPr>
          </w:p>
          <w:p w14:paraId="66A16F6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Organizatorii adunărilor publice ce intră sub incidența Art. 3, alin (2) sau Art. 6, alin (2) vor depune notificarea, fizic </w:t>
            </w:r>
            <w:r>
              <w:rPr>
                <w:rFonts w:ascii="Calibri" w:eastAsia="Calibri" w:hAnsi="Calibri" w:cs="Calibri"/>
                <w:sz w:val="22"/>
                <w:szCs w:val="22"/>
              </w:rPr>
              <w:lastRenderedPageBreak/>
              <w:t>sau electronic, la primăriile municipale, orăşeneşti sau comunale pe al căror teritoriu acestea urmează să se desfăşoare, cu cel puţin 3 zile înainte de data desfăşurării acestora, în care trebuie să menţioneze denumirea sub care este cunoscut grupul organizator, scopul, locul, data, ora începerii şi durata acţiunii, numărul aproximativ al participanţilor, persoanele împuternicite să asigure şi să răspundă de măsurile de organizare, serviciile pe care le solicită din partea consiliului local, a poliţiei locale şi jandarmeriei, potrivit modelului prezentat în anexă.</w:t>
            </w:r>
          </w:p>
        </w:tc>
        <w:tc>
          <w:tcPr>
            <w:tcW w:w="3600" w:type="dxa"/>
          </w:tcPr>
          <w:p w14:paraId="5A3ACB81" w14:textId="77777777" w:rsidR="002A43F5" w:rsidRDefault="002A43F5">
            <w:pPr>
              <w:ind w:left="0" w:hanging="2"/>
              <w:jc w:val="both"/>
              <w:rPr>
                <w:rFonts w:ascii="Calibri" w:eastAsia="Calibri" w:hAnsi="Calibri" w:cs="Calibri"/>
                <w:sz w:val="22"/>
                <w:szCs w:val="22"/>
              </w:rPr>
            </w:pPr>
          </w:p>
          <w:p w14:paraId="1C9E09F4" w14:textId="77777777" w:rsidR="002A43F5" w:rsidRDefault="002A43F5">
            <w:pPr>
              <w:ind w:left="0" w:hanging="2"/>
              <w:jc w:val="both"/>
              <w:rPr>
                <w:rFonts w:ascii="Calibri" w:eastAsia="Calibri" w:hAnsi="Calibri" w:cs="Calibri"/>
                <w:sz w:val="22"/>
                <w:szCs w:val="22"/>
              </w:rPr>
            </w:pPr>
          </w:p>
          <w:p w14:paraId="75F0934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Armonizare cu Art. 3 </w:t>
            </w:r>
          </w:p>
          <w:p w14:paraId="295003FC" w14:textId="77777777" w:rsidR="002A43F5" w:rsidRDefault="002A43F5">
            <w:pPr>
              <w:ind w:left="0" w:hanging="2"/>
              <w:jc w:val="both"/>
              <w:rPr>
                <w:rFonts w:ascii="Calibri" w:eastAsia="Calibri" w:hAnsi="Calibri" w:cs="Calibri"/>
                <w:sz w:val="22"/>
                <w:szCs w:val="22"/>
              </w:rPr>
            </w:pPr>
          </w:p>
          <w:p w14:paraId="7DB59CB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Propunem eliminarea obligației de a menționa traseele de afluire şi defluire. În practică, precizarea acestor trasee de către organizatori este imposibilă.</w:t>
            </w:r>
          </w:p>
        </w:tc>
      </w:tr>
      <w:tr w:rsidR="002A43F5" w14:paraId="4783D6CA" w14:textId="77777777">
        <w:trPr>
          <w:trHeight w:val="300"/>
        </w:trPr>
        <w:tc>
          <w:tcPr>
            <w:tcW w:w="720" w:type="dxa"/>
          </w:tcPr>
          <w:p w14:paraId="159E904F"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7F12D93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8</w:t>
            </w:r>
          </w:p>
          <w:p w14:paraId="112363B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(1) Se </w:t>
            </w:r>
            <w:r>
              <w:rPr>
                <w:rFonts w:ascii="Calibri" w:eastAsia="Calibri" w:hAnsi="Calibri" w:cs="Calibri"/>
                <w:b/>
                <w:sz w:val="22"/>
                <w:szCs w:val="22"/>
              </w:rPr>
              <w:t>înfiinţează comisia de avizare a cererilor de organizare</w:t>
            </w:r>
            <w:r>
              <w:rPr>
                <w:rFonts w:ascii="Calibri" w:eastAsia="Calibri" w:hAnsi="Calibri" w:cs="Calibri"/>
                <w:sz w:val="22"/>
                <w:szCs w:val="22"/>
              </w:rPr>
              <w:t xml:space="preserve"> a adunărilor publice la nivelul tuturor consiliilor locale, formată din primar, secretarul comunei sau al oraşului, după caz, reprezentanţi ai poliţiei şi ai jandarmeriei.</w:t>
            </w:r>
          </w:p>
          <w:p w14:paraId="15B4B2B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În cazuri justificate, cu acordul organizatorilor, comisiile de avizare pot să modifice unele elemente cuprinse în declaraţia prealabilă a acestora.</w:t>
            </w:r>
          </w:p>
        </w:tc>
        <w:tc>
          <w:tcPr>
            <w:tcW w:w="5400" w:type="dxa"/>
          </w:tcPr>
          <w:p w14:paraId="503873B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8 se modifică și va avea următorul conținut</w:t>
            </w:r>
          </w:p>
          <w:p w14:paraId="20BC028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(1) Pentru situațiile prevăzute la Art. 3, alin (2), la nivelul UATurilor se vor înființa comisii formate din primar, secretarul comunei sau al oraşului, după caz, reprezentanţi ai poliţiei şi ai jandarmeriei. </w:t>
            </w:r>
          </w:p>
          <w:p w14:paraId="67B9E71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În cazul în care adunarea publică notificată necesită măsuri suplimentare pentru buna desfășurare, inclusiv restricții de trafic sau asigurarea protecției participanților, primarul unității administrativ-teritoriale poate invita organizatorii la o întrevedere pentru lămurirea acestor aspecte.</w:t>
            </w:r>
          </w:p>
          <w:p w14:paraId="61E2FC00" w14:textId="77777777" w:rsidR="002A43F5" w:rsidRDefault="002A43F5">
            <w:pPr>
              <w:ind w:left="0" w:hanging="2"/>
              <w:jc w:val="both"/>
              <w:rPr>
                <w:rFonts w:ascii="Calibri" w:eastAsia="Calibri" w:hAnsi="Calibri" w:cs="Calibri"/>
                <w:sz w:val="22"/>
                <w:szCs w:val="22"/>
              </w:rPr>
            </w:pPr>
          </w:p>
          <w:p w14:paraId="5BEA710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(3) În cazul în care pe traseul notificat al adunării publice sunt programate lucrări edilitare de amploare, primarul unității administrativ-teritoriale poate propune relocarea adunării, cu acordul organizatorilor.</w:t>
            </w:r>
          </w:p>
        </w:tc>
        <w:tc>
          <w:tcPr>
            <w:tcW w:w="3600" w:type="dxa"/>
          </w:tcPr>
          <w:p w14:paraId="4BFE0782" w14:textId="77777777" w:rsidR="002A43F5" w:rsidRDefault="002A43F5">
            <w:pPr>
              <w:ind w:left="0" w:hanging="2"/>
              <w:jc w:val="both"/>
              <w:rPr>
                <w:rFonts w:ascii="Calibri" w:eastAsia="Calibri" w:hAnsi="Calibri" w:cs="Calibri"/>
                <w:sz w:val="22"/>
                <w:szCs w:val="22"/>
              </w:rPr>
            </w:pPr>
          </w:p>
          <w:p w14:paraId="6B72DF6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Pentru armonizare cu articole anterioare, pentru a elimina procedura de tip cerere-aprobare.</w:t>
            </w:r>
          </w:p>
          <w:p w14:paraId="30F0DF03" w14:textId="77777777" w:rsidR="002A43F5" w:rsidRDefault="002A43F5">
            <w:pPr>
              <w:ind w:left="0" w:hanging="2"/>
              <w:jc w:val="both"/>
              <w:rPr>
                <w:rFonts w:ascii="Calibri" w:eastAsia="Calibri" w:hAnsi="Calibri" w:cs="Calibri"/>
                <w:sz w:val="22"/>
                <w:szCs w:val="22"/>
              </w:rPr>
            </w:pPr>
          </w:p>
          <w:p w14:paraId="23A84E48" w14:textId="77777777" w:rsidR="002A43F5" w:rsidRDefault="002A43F5">
            <w:pPr>
              <w:ind w:left="0" w:hanging="2"/>
              <w:jc w:val="both"/>
              <w:rPr>
                <w:rFonts w:ascii="Calibri" w:eastAsia="Calibri" w:hAnsi="Calibri" w:cs="Calibri"/>
                <w:sz w:val="22"/>
                <w:szCs w:val="22"/>
              </w:rPr>
            </w:pPr>
          </w:p>
          <w:p w14:paraId="0ACFF1FB" w14:textId="77777777" w:rsidR="002A43F5" w:rsidRDefault="002A43F5">
            <w:pPr>
              <w:ind w:left="0" w:hanging="2"/>
              <w:jc w:val="both"/>
              <w:rPr>
                <w:rFonts w:ascii="Calibri" w:eastAsia="Calibri" w:hAnsi="Calibri" w:cs="Calibri"/>
                <w:sz w:val="22"/>
                <w:szCs w:val="22"/>
              </w:rPr>
            </w:pPr>
          </w:p>
          <w:p w14:paraId="6682EB25" w14:textId="77777777" w:rsidR="002A43F5" w:rsidRDefault="002A43F5">
            <w:pPr>
              <w:ind w:left="0" w:hanging="2"/>
              <w:jc w:val="both"/>
              <w:rPr>
                <w:rFonts w:ascii="Calibri" w:eastAsia="Calibri" w:hAnsi="Calibri" w:cs="Calibri"/>
                <w:sz w:val="22"/>
                <w:szCs w:val="22"/>
              </w:rPr>
            </w:pPr>
          </w:p>
        </w:tc>
      </w:tr>
      <w:tr w:rsidR="002A43F5" w14:paraId="39CFA134" w14:textId="77777777">
        <w:trPr>
          <w:trHeight w:val="300"/>
        </w:trPr>
        <w:tc>
          <w:tcPr>
            <w:tcW w:w="720" w:type="dxa"/>
          </w:tcPr>
          <w:p w14:paraId="27D3CFE3"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03DAFC6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9</w:t>
            </w:r>
          </w:p>
          <w:p w14:paraId="0311B31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Sunt interzise adunările publice prin care se urmăreşte:</w:t>
            </w:r>
          </w:p>
          <w:p w14:paraId="5910519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 propagarea ideilor totalitare de natură fascistă, </w:t>
            </w:r>
            <w:r>
              <w:rPr>
                <w:rFonts w:ascii="Calibri" w:eastAsia="Calibri" w:hAnsi="Calibri" w:cs="Calibri"/>
                <w:b/>
                <w:sz w:val="22"/>
                <w:szCs w:val="22"/>
              </w:rPr>
              <w:t>comunistă,</w:t>
            </w:r>
            <w:r>
              <w:rPr>
                <w:rFonts w:ascii="Calibri" w:eastAsia="Calibri" w:hAnsi="Calibri" w:cs="Calibri"/>
                <w:sz w:val="22"/>
                <w:szCs w:val="22"/>
              </w:rPr>
              <w:t xml:space="preserve"> rasistă, şovină sau ale oricăror organizaţii terorist-diversioniste, </w:t>
            </w:r>
            <w:r>
              <w:rPr>
                <w:rFonts w:ascii="Calibri" w:eastAsia="Calibri" w:hAnsi="Calibri" w:cs="Calibri"/>
                <w:b/>
                <w:sz w:val="22"/>
                <w:szCs w:val="22"/>
              </w:rPr>
              <w:t>defăimarea ţării şi a naţiunii</w:t>
            </w:r>
            <w:r>
              <w:rPr>
                <w:rFonts w:ascii="Calibri" w:eastAsia="Calibri" w:hAnsi="Calibri" w:cs="Calibri"/>
                <w:sz w:val="22"/>
                <w:szCs w:val="22"/>
              </w:rPr>
              <w:t xml:space="preserve">, îndemnul la ură </w:t>
            </w:r>
            <w:r>
              <w:rPr>
                <w:rFonts w:ascii="Calibri" w:eastAsia="Calibri" w:hAnsi="Calibri" w:cs="Calibri"/>
                <w:b/>
                <w:sz w:val="22"/>
                <w:szCs w:val="22"/>
              </w:rPr>
              <w:t>naţională sau religioasă</w:t>
            </w:r>
            <w:r>
              <w:rPr>
                <w:rFonts w:ascii="Calibri" w:eastAsia="Calibri" w:hAnsi="Calibri" w:cs="Calibri"/>
                <w:sz w:val="22"/>
                <w:szCs w:val="22"/>
              </w:rPr>
              <w:t>, incitarea la discriminare, la violenţă</w:t>
            </w:r>
          </w:p>
          <w:p w14:paraId="6218198D" w14:textId="77777777" w:rsidR="002A43F5" w:rsidRDefault="00DD0589">
            <w:pPr>
              <w:ind w:left="0" w:hanging="2"/>
              <w:jc w:val="both"/>
              <w:rPr>
                <w:rFonts w:ascii="Calibri" w:eastAsia="Calibri" w:hAnsi="Calibri" w:cs="Calibri"/>
                <w:sz w:val="22"/>
                <w:szCs w:val="22"/>
              </w:rPr>
            </w:pPr>
            <w:r>
              <w:rPr>
                <w:rFonts w:ascii="Calibri" w:eastAsia="Calibri" w:hAnsi="Calibri" w:cs="Calibri"/>
                <w:b/>
                <w:sz w:val="22"/>
                <w:szCs w:val="22"/>
              </w:rPr>
              <w:t>publică</w:t>
            </w:r>
            <w:r>
              <w:rPr>
                <w:rFonts w:ascii="Calibri" w:eastAsia="Calibri" w:hAnsi="Calibri" w:cs="Calibri"/>
                <w:sz w:val="22"/>
                <w:szCs w:val="22"/>
              </w:rPr>
              <w:t xml:space="preserve"> </w:t>
            </w:r>
            <w:r>
              <w:rPr>
                <w:rFonts w:ascii="Calibri" w:eastAsia="Calibri" w:hAnsi="Calibri" w:cs="Calibri"/>
                <w:b/>
                <w:sz w:val="22"/>
                <w:szCs w:val="22"/>
              </w:rPr>
              <w:t>şi la manifestări obscene, contrare bunelor moravuri;</w:t>
            </w:r>
          </w:p>
          <w:p w14:paraId="5199306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b) organizarea unei lovituri de stat sau altei acţiuni contrare siguranţei naţionale;</w:t>
            </w:r>
          </w:p>
          <w:p w14:paraId="7CE3CF9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 xml:space="preserve">c) încălcarea </w:t>
            </w:r>
            <w:r>
              <w:rPr>
                <w:rFonts w:ascii="Calibri" w:eastAsia="Calibri" w:hAnsi="Calibri" w:cs="Calibri"/>
                <w:b/>
                <w:sz w:val="22"/>
                <w:szCs w:val="22"/>
              </w:rPr>
              <w:t>ordinii,</w:t>
            </w:r>
            <w:r>
              <w:rPr>
                <w:rFonts w:ascii="Calibri" w:eastAsia="Calibri" w:hAnsi="Calibri" w:cs="Calibri"/>
                <w:sz w:val="22"/>
                <w:szCs w:val="22"/>
              </w:rPr>
              <w:t xml:space="preserve"> siguranţei </w:t>
            </w:r>
            <w:r>
              <w:rPr>
                <w:rFonts w:ascii="Calibri" w:eastAsia="Calibri" w:hAnsi="Calibri" w:cs="Calibri"/>
                <w:b/>
                <w:sz w:val="22"/>
                <w:szCs w:val="22"/>
              </w:rPr>
              <w:t>sau moralităţii publice</w:t>
            </w:r>
            <w:r>
              <w:rPr>
                <w:rFonts w:ascii="Calibri" w:eastAsia="Calibri" w:hAnsi="Calibri" w:cs="Calibri"/>
                <w:sz w:val="22"/>
                <w:szCs w:val="22"/>
              </w:rPr>
              <w:t>, a drepturilor şi libertăţilor cetăţenilor ori punerea în pericol a sănătăţii acestora.</w:t>
            </w:r>
          </w:p>
        </w:tc>
        <w:tc>
          <w:tcPr>
            <w:tcW w:w="5400" w:type="dxa"/>
          </w:tcPr>
          <w:p w14:paraId="4AA0AA3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Articolul 9 se modifică și va avea următorul conținut:</w:t>
            </w:r>
          </w:p>
          <w:p w14:paraId="10AE6396" w14:textId="77777777" w:rsidR="002A43F5" w:rsidRDefault="002A43F5">
            <w:pPr>
              <w:ind w:left="0" w:hanging="2"/>
              <w:jc w:val="both"/>
              <w:rPr>
                <w:rFonts w:ascii="Calibri" w:eastAsia="Calibri" w:hAnsi="Calibri" w:cs="Calibri"/>
                <w:sz w:val="22"/>
                <w:szCs w:val="22"/>
              </w:rPr>
            </w:pPr>
          </w:p>
          <w:p w14:paraId="0D2F2B0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Sunt interzise adunările publice prin care se urmăreşte:</w:t>
            </w:r>
          </w:p>
          <w:p w14:paraId="6592E54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 propagarea ideilor totalitare, de natură fascistă, rasistă, şovină sau ale oricăror organizaţii terorist-diversioniste, îndemnul la ură, incitarea la discriminare și la violenţă</w:t>
            </w:r>
            <w:r>
              <w:rPr>
                <w:rFonts w:ascii="Calibri" w:eastAsia="Calibri" w:hAnsi="Calibri" w:cs="Calibri"/>
                <w:b/>
                <w:sz w:val="22"/>
                <w:szCs w:val="22"/>
              </w:rPr>
              <w:t>;</w:t>
            </w:r>
          </w:p>
          <w:p w14:paraId="4F732CB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b) organizarea unei lovituri de stat sau altei acţiuni contrare siguranţei naţionale;</w:t>
            </w:r>
          </w:p>
          <w:p w14:paraId="108814D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 încălcarea siguranţei, a drepturilor şi libertăţilor cetăţenilor ori punerea în pericol a sănătăţii acestora.</w:t>
            </w:r>
          </w:p>
          <w:p w14:paraId="4F956A0E" w14:textId="77777777" w:rsidR="002A43F5" w:rsidRDefault="002A43F5">
            <w:pPr>
              <w:ind w:left="0" w:hanging="2"/>
              <w:jc w:val="both"/>
              <w:rPr>
                <w:rFonts w:ascii="Calibri" w:eastAsia="Calibri" w:hAnsi="Calibri" w:cs="Calibri"/>
                <w:sz w:val="22"/>
                <w:szCs w:val="22"/>
              </w:rPr>
            </w:pPr>
          </w:p>
          <w:p w14:paraId="32127A05" w14:textId="77777777" w:rsidR="002A43F5" w:rsidRDefault="002A43F5">
            <w:pPr>
              <w:ind w:left="0" w:hanging="2"/>
              <w:jc w:val="both"/>
              <w:rPr>
                <w:rFonts w:ascii="Calibri" w:eastAsia="Calibri" w:hAnsi="Calibri" w:cs="Calibri"/>
                <w:sz w:val="22"/>
                <w:szCs w:val="22"/>
              </w:rPr>
            </w:pPr>
          </w:p>
        </w:tc>
        <w:tc>
          <w:tcPr>
            <w:tcW w:w="3600" w:type="dxa"/>
          </w:tcPr>
          <w:p w14:paraId="09DFF0F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Propunem eliminarea unor restricții interpretabile, nejustificate sau redundante:</w:t>
            </w:r>
          </w:p>
          <w:p w14:paraId="6F2C748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propagarea ideilor comuniste (în condițiile în care rămâne interzisă propagarea ideilor totalitare de orice natură);</w:t>
            </w:r>
          </w:p>
          <w:p w14:paraId="177EFA0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defăimarea țării și a națiunii;</w:t>
            </w:r>
          </w:p>
          <w:p w14:paraId="7D4A544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îndemnul la ură națională și religioasă (în condițiile în care rămâne interzisă propagarea îndemnului la ură, în general);</w:t>
            </w:r>
          </w:p>
          <w:p w14:paraId="2790060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 incitarea la violență publică (în condițiile în care rămâne incitarea la violență în general);</w:t>
            </w:r>
          </w:p>
          <w:p w14:paraId="5B450E0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încălcarea ordinii sau a moralității publice.</w:t>
            </w:r>
          </w:p>
          <w:p w14:paraId="0338965D" w14:textId="77777777" w:rsidR="002A43F5" w:rsidRDefault="002A43F5">
            <w:pPr>
              <w:ind w:left="0" w:hanging="2"/>
              <w:jc w:val="both"/>
              <w:rPr>
                <w:rFonts w:ascii="Calibri" w:eastAsia="Calibri" w:hAnsi="Calibri" w:cs="Calibri"/>
                <w:sz w:val="22"/>
                <w:szCs w:val="22"/>
              </w:rPr>
            </w:pPr>
          </w:p>
          <w:p w14:paraId="2CED238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Actul normativ trebuie să pornească de la prezumția favorabilității exercitării dreptului de a organiza și participa la adunări publice. Astfel, restricțiile trebuie să fie minime, clare și bine justificate.</w:t>
            </w:r>
          </w:p>
          <w:p w14:paraId="20781523" w14:textId="77777777" w:rsidR="002A43F5" w:rsidRDefault="002A43F5">
            <w:pPr>
              <w:ind w:left="0" w:hanging="2"/>
              <w:jc w:val="both"/>
              <w:rPr>
                <w:rFonts w:ascii="Calibri" w:eastAsia="Calibri" w:hAnsi="Calibri" w:cs="Calibri"/>
                <w:sz w:val="22"/>
                <w:szCs w:val="22"/>
              </w:rPr>
            </w:pPr>
          </w:p>
        </w:tc>
      </w:tr>
      <w:tr w:rsidR="002A43F5" w14:paraId="1E1CB8B7" w14:textId="77777777">
        <w:trPr>
          <w:trHeight w:val="300"/>
        </w:trPr>
        <w:tc>
          <w:tcPr>
            <w:tcW w:w="720" w:type="dxa"/>
          </w:tcPr>
          <w:p w14:paraId="6D681849"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4D78A4E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10</w:t>
            </w:r>
          </w:p>
          <w:p w14:paraId="285AF97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Primarul localităţii, la propunerea comisiei de avizare, poate interzice organizarea adunărilor publice atunci când:</w:t>
            </w:r>
          </w:p>
          <w:p w14:paraId="452182B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 deţine date de la organele specializate, din care rezultă că desfăşurarea acestora ar duce la încălcarea prevederilor art. 2;</w:t>
            </w:r>
          </w:p>
          <w:p w14:paraId="31A014E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b) în perioada, locul şi pe traseele unde acestea ar urma să se desfăşoare se execută lucrări edilitar-gospodăreşti de amploare.</w:t>
            </w:r>
          </w:p>
          <w:p w14:paraId="654D94E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În termen de două zile primarul este obligat să comunice organizatorilor decizia de interzicere, care poate fi contestată în condiţiile Legii contenciosului administrativ nr. 554/2004, cu modificările şi completările ulterioare.</w:t>
            </w:r>
          </w:p>
        </w:tc>
        <w:tc>
          <w:tcPr>
            <w:tcW w:w="5400" w:type="dxa"/>
          </w:tcPr>
          <w:p w14:paraId="6C56B00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Articolul 10, alin (1) se modifică și va avea următorul conținut:</w:t>
            </w:r>
          </w:p>
          <w:p w14:paraId="54AC8A6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Primarul localităţii, la propunerea comisiei prevăzute la Art. 8, poate interzice organizarea adunărilor publice atunci când:</w:t>
            </w:r>
          </w:p>
          <w:p w14:paraId="7A47A8A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 deţine date de la organele specializate, din care rezultă că desfăşurarea acestora ar duce la încălcarea prevederilor art. 2 </w:t>
            </w:r>
            <w:r>
              <w:rPr>
                <w:rFonts w:ascii="Calibri" w:eastAsia="Calibri" w:hAnsi="Calibri" w:cs="Calibri"/>
                <w:b/>
                <w:sz w:val="22"/>
                <w:szCs w:val="22"/>
              </w:rPr>
              <w:t>sau art. 9</w:t>
            </w:r>
            <w:r>
              <w:rPr>
                <w:rFonts w:ascii="Calibri" w:eastAsia="Calibri" w:hAnsi="Calibri" w:cs="Calibri"/>
                <w:sz w:val="22"/>
                <w:szCs w:val="22"/>
              </w:rPr>
              <w:t>;</w:t>
            </w:r>
          </w:p>
          <w:p w14:paraId="2A1DF0D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b) – se abrogă</w:t>
            </w:r>
          </w:p>
          <w:p w14:paraId="59ACA6B1" w14:textId="77777777" w:rsidR="002A43F5" w:rsidRDefault="002A43F5">
            <w:pPr>
              <w:ind w:left="0" w:hanging="2"/>
              <w:jc w:val="both"/>
              <w:rPr>
                <w:rFonts w:ascii="Calibri" w:eastAsia="Calibri" w:hAnsi="Calibri" w:cs="Calibri"/>
                <w:sz w:val="22"/>
                <w:szCs w:val="22"/>
              </w:rPr>
            </w:pPr>
          </w:p>
          <w:p w14:paraId="4F83BE8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Alin (2) - nemodificat</w:t>
            </w:r>
          </w:p>
        </w:tc>
        <w:tc>
          <w:tcPr>
            <w:tcW w:w="3600" w:type="dxa"/>
          </w:tcPr>
          <w:p w14:paraId="0C31F06E" w14:textId="77777777" w:rsidR="002A43F5" w:rsidRDefault="002A43F5">
            <w:pPr>
              <w:ind w:left="0" w:hanging="2"/>
              <w:jc w:val="both"/>
              <w:rPr>
                <w:rFonts w:ascii="Calibri" w:eastAsia="Calibri" w:hAnsi="Calibri" w:cs="Calibri"/>
                <w:sz w:val="22"/>
                <w:szCs w:val="22"/>
              </w:rPr>
            </w:pPr>
          </w:p>
          <w:p w14:paraId="72E1713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Pentru consistență, au fost adăugate situațiile prevăzute de art. 9 la lit. a).</w:t>
            </w:r>
          </w:p>
          <w:p w14:paraId="4DC05EB5" w14:textId="77777777" w:rsidR="002A43F5" w:rsidRDefault="002A43F5">
            <w:pPr>
              <w:ind w:left="0" w:hanging="2"/>
              <w:jc w:val="both"/>
              <w:rPr>
                <w:rFonts w:ascii="Calibri" w:eastAsia="Calibri" w:hAnsi="Calibri" w:cs="Calibri"/>
                <w:sz w:val="22"/>
                <w:szCs w:val="22"/>
              </w:rPr>
            </w:pPr>
          </w:p>
          <w:p w14:paraId="67FE33F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În ceea ce privește pct. b) pentru a evita abuzurile, propunem ca existeța unor lucrări edilitar-gospodăreşti de amploare să nu fie motiv absolut de interdicție, ci subiect al unei discuții între organizatori și Comisia prevăzută la Art. 8.</w:t>
            </w:r>
          </w:p>
        </w:tc>
      </w:tr>
      <w:tr w:rsidR="002A43F5" w14:paraId="34AE929E" w14:textId="77777777">
        <w:trPr>
          <w:trHeight w:val="300"/>
        </w:trPr>
        <w:tc>
          <w:tcPr>
            <w:tcW w:w="720" w:type="dxa"/>
          </w:tcPr>
          <w:p w14:paraId="4EE7157A"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122FD0B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11</w:t>
            </w:r>
          </w:p>
          <w:p w14:paraId="4F671628" w14:textId="77777777" w:rsidR="002A43F5" w:rsidRDefault="002A43F5">
            <w:pPr>
              <w:ind w:left="0" w:hanging="2"/>
              <w:jc w:val="both"/>
              <w:rPr>
                <w:rFonts w:ascii="Calibri" w:eastAsia="Calibri" w:hAnsi="Calibri" w:cs="Calibri"/>
                <w:sz w:val="22"/>
                <w:szCs w:val="22"/>
              </w:rPr>
            </w:pPr>
          </w:p>
          <w:p w14:paraId="40C9EB4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Decizia prin care se interzice desfăşurarea adunării publice se comunică în scris organizatorului, cu </w:t>
            </w:r>
            <w:r>
              <w:rPr>
                <w:rFonts w:ascii="Calibri" w:eastAsia="Calibri" w:hAnsi="Calibri" w:cs="Calibri"/>
                <w:b/>
                <w:sz w:val="22"/>
                <w:szCs w:val="22"/>
              </w:rPr>
              <w:t>arătarea</w:t>
            </w:r>
            <w:r>
              <w:rPr>
                <w:rFonts w:ascii="Calibri" w:eastAsia="Calibri" w:hAnsi="Calibri" w:cs="Calibri"/>
                <w:sz w:val="22"/>
                <w:szCs w:val="22"/>
              </w:rPr>
              <w:t xml:space="preserve"> motivelor care au determinat-o, în termen de 48 de ore de la primirea declaraţiei scrise.</w:t>
            </w:r>
          </w:p>
        </w:tc>
        <w:tc>
          <w:tcPr>
            <w:tcW w:w="5400" w:type="dxa"/>
          </w:tcPr>
          <w:p w14:paraId="1D53C81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11 se modifică și va avea următorul conținut:</w:t>
            </w:r>
          </w:p>
          <w:p w14:paraId="323067F6" w14:textId="77777777" w:rsidR="002A43F5" w:rsidRDefault="002A43F5">
            <w:pPr>
              <w:ind w:left="0" w:hanging="2"/>
              <w:jc w:val="both"/>
              <w:rPr>
                <w:rFonts w:ascii="Calibri" w:eastAsia="Calibri" w:hAnsi="Calibri" w:cs="Calibri"/>
                <w:sz w:val="22"/>
                <w:szCs w:val="22"/>
              </w:rPr>
            </w:pPr>
          </w:p>
          <w:p w14:paraId="06110C0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Decizia prin care se interzice desfăşurarea adunării publice se comunică în scris organizatorului, cu </w:t>
            </w:r>
            <w:r>
              <w:rPr>
                <w:rFonts w:ascii="Calibri" w:eastAsia="Calibri" w:hAnsi="Calibri" w:cs="Calibri"/>
                <w:b/>
                <w:sz w:val="22"/>
                <w:szCs w:val="22"/>
              </w:rPr>
              <w:t>justificarea</w:t>
            </w:r>
            <w:r>
              <w:rPr>
                <w:rFonts w:ascii="Calibri" w:eastAsia="Calibri" w:hAnsi="Calibri" w:cs="Calibri"/>
                <w:sz w:val="22"/>
                <w:szCs w:val="22"/>
              </w:rPr>
              <w:t xml:space="preserve"> motivelor care au determinat-o, în termen de 48 de ore de la primirea declaraţiei scrise. Decizia se poate transmite și în format electronic.</w:t>
            </w:r>
          </w:p>
        </w:tc>
        <w:tc>
          <w:tcPr>
            <w:tcW w:w="3600" w:type="dxa"/>
          </w:tcPr>
          <w:p w14:paraId="57074335" w14:textId="77777777" w:rsidR="002A43F5" w:rsidRDefault="002A43F5">
            <w:pPr>
              <w:ind w:left="0" w:hanging="2"/>
              <w:jc w:val="both"/>
              <w:rPr>
                <w:rFonts w:ascii="Calibri" w:eastAsia="Calibri" w:hAnsi="Calibri" w:cs="Calibri"/>
                <w:sz w:val="22"/>
                <w:szCs w:val="22"/>
              </w:rPr>
            </w:pPr>
          </w:p>
          <w:p w14:paraId="4CAA19D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Propunem înlocuirea termenului “arătarea” care se poate traduce prin simpla indicare a art. din lege, cu termenul “justificarea”.</w:t>
            </w:r>
          </w:p>
        </w:tc>
      </w:tr>
      <w:tr w:rsidR="002A43F5" w14:paraId="50D4C2E1" w14:textId="77777777">
        <w:trPr>
          <w:trHeight w:val="300"/>
        </w:trPr>
        <w:tc>
          <w:tcPr>
            <w:tcW w:w="720" w:type="dxa"/>
          </w:tcPr>
          <w:p w14:paraId="283B89BF"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0F202FC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CAPITOLUL III: Obligaţii privind organizarea şi desfăşurarea adunărilor publice</w:t>
            </w:r>
          </w:p>
          <w:p w14:paraId="60D541B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SECŢIUNEA I: Obligaţiile organizatorilor şi participanţilor la adunările publice</w:t>
            </w:r>
          </w:p>
          <w:p w14:paraId="7046658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12</w:t>
            </w:r>
          </w:p>
          <w:p w14:paraId="57B14B9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Organizatorii adunărilor publice sunt obligaţi:</w:t>
            </w:r>
          </w:p>
          <w:p w14:paraId="47AE13E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 să înregistreze declaraţiile de desfăşurare a adunărilor publice la unităţile de jandarmi competente teritorial, cu cel</w:t>
            </w:r>
          </w:p>
          <w:p w14:paraId="7C3E97A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puţin 48 de ore înainte;</w:t>
            </w:r>
          </w:p>
          <w:p w14:paraId="084BC7F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b) să stabilească persoanele responsabile pentru conducerea adunărilor publice;</w:t>
            </w:r>
          </w:p>
          <w:p w14:paraId="5E44204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 să asigure un dispozitiv propriu de ordine format din personal purtând însemne distinctive, stabilite împreună cu</w:t>
            </w:r>
          </w:p>
          <w:p w14:paraId="76974F2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comandantul unităţii de jandarmi care asigură măsurile de ordine publică;</w:t>
            </w:r>
          </w:p>
          <w:p w14:paraId="25C4AC0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d) să delimiteze spaţiul de desfăşurare a adunărilor publice prin semne distinctive şi vizibile, iar când acestea se</w:t>
            </w:r>
          </w:p>
          <w:p w14:paraId="0508D4E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desfăşoară în deplasare, să ia măsuri pentru limitarea spaţiului de circulaţie ocupat;</w:t>
            </w:r>
          </w:p>
          <w:p w14:paraId="3EDB55A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e) să achite anticipat, pe bază de deviz şi factură, contravaloarea serviciilor şi a amenajărilor solicitate consiliilor locale pentru desfăşurarea normală a adunărilor publice;</w:t>
            </w:r>
          </w:p>
          <w:p w14:paraId="7F722EC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f) să stabilească traseele de afluire şi defluire a participanţilor şi să ia măsuri ca ocuparea spaţiilor destinate desfăşurării adunărilor publice să aibă loc cu puţin timp înainte de ora începerii activităţilor, iar părăsirea lor să se facă imediat după ora-limită stabilită;</w:t>
            </w:r>
          </w:p>
          <w:p w14:paraId="5A786D5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g) să ia măsuri pentru interzicerea participării la adunările publice a persoanelor care au asupra lor băuturi alcoolice sau care se află sub influenţa acestora;</w:t>
            </w:r>
          </w:p>
          <w:p w14:paraId="59078A8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h) să ia măsuri pentru îndepărtarea participanţilor care, prin modul de manifestare, tulbură ordinea şi liniştea publică, iar când aceştia nu se supun, să îi semnaleze organelor de poliţie;</w:t>
            </w:r>
          </w:p>
          <w:p w14:paraId="115A5AC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i) să întrerupă imediat adunarea publică atunci când constată că au intervenit fapte de natura celor prevăzute la art. 2;</w:t>
            </w:r>
          </w:p>
          <w:p w14:paraId="52592FD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după restabilirea ordinii adunarea publică poate continua în limita timpului iniţial aprobat;</w:t>
            </w:r>
          </w:p>
          <w:p w14:paraId="428C9FF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j) să interzică participarea la adunările publice a persoanelor care au asupra lor arme de orice fel, materiale explosive sau incendiare, substanţe iritant-lacrimogene sau cu efect paralizant, dispozitive pentru şocuri electrice ori alte obiecte</w:t>
            </w:r>
          </w:p>
          <w:p w14:paraId="27E0EF2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ce pot fi folosite pentru acţiuni violente sau de tulburare a desfăşurării normale a acestora.</w:t>
            </w:r>
          </w:p>
          <w:p w14:paraId="7B4304F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În cazul în care participanţii la adunări publice au formulat petiţii sau memorii, acestea pot fi prezentate autorităţilor</w:t>
            </w:r>
          </w:p>
          <w:p w14:paraId="5521EC6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publice destinatare de un grup de maximum 10 persoane.</w:t>
            </w:r>
          </w:p>
        </w:tc>
        <w:tc>
          <w:tcPr>
            <w:tcW w:w="5400" w:type="dxa"/>
          </w:tcPr>
          <w:p w14:paraId="11778E61" w14:textId="77777777" w:rsidR="002A43F5" w:rsidRDefault="002A43F5">
            <w:pPr>
              <w:ind w:left="0" w:hanging="2"/>
              <w:jc w:val="both"/>
              <w:rPr>
                <w:rFonts w:ascii="Calibri" w:eastAsia="Calibri" w:hAnsi="Calibri" w:cs="Calibri"/>
                <w:sz w:val="22"/>
                <w:szCs w:val="22"/>
              </w:rPr>
            </w:pPr>
          </w:p>
          <w:p w14:paraId="329DD9F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Art 12, alineatul (1) se modifică și va avea următorul conținut: </w:t>
            </w:r>
          </w:p>
          <w:p w14:paraId="6CC05B9B" w14:textId="77777777" w:rsidR="002A43F5" w:rsidRDefault="002A43F5">
            <w:pPr>
              <w:ind w:left="0" w:hanging="2"/>
              <w:jc w:val="both"/>
              <w:rPr>
                <w:rFonts w:ascii="Calibri" w:eastAsia="Calibri" w:hAnsi="Calibri" w:cs="Calibri"/>
                <w:sz w:val="22"/>
                <w:szCs w:val="22"/>
              </w:rPr>
            </w:pPr>
          </w:p>
          <w:p w14:paraId="2A8738F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Organizatorii adunărilor publice sunt obligaţi:</w:t>
            </w:r>
          </w:p>
          <w:p w14:paraId="20A0B4F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 să efectueze procedura de notificare a adunării publice, în situațiile prevăzute la Art. 3, alin (2);</w:t>
            </w:r>
          </w:p>
          <w:p w14:paraId="504C51A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b) să informeze participanţii cu privire la eventualele particularităţi ale desfășurării adunării publice și care au fost notificate prealabil, precum și cu privire la detaliile de organizare ale acesteia;</w:t>
            </w:r>
          </w:p>
          <w:p w14:paraId="1AE49A2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 să informeze forţele de ordine în cazul în care constată conflicte între participanţii la adunarea publică, sau între participanţii la adunarea publică şi alte persoane.</w:t>
            </w:r>
          </w:p>
          <w:p w14:paraId="4EF9BB81" w14:textId="77777777" w:rsidR="002A43F5" w:rsidRDefault="002A43F5">
            <w:pPr>
              <w:ind w:left="0" w:hanging="2"/>
              <w:jc w:val="both"/>
              <w:rPr>
                <w:rFonts w:ascii="Calibri" w:eastAsia="Calibri" w:hAnsi="Calibri" w:cs="Calibri"/>
                <w:sz w:val="22"/>
                <w:szCs w:val="22"/>
              </w:rPr>
            </w:pPr>
          </w:p>
          <w:p w14:paraId="5D9B23B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Alin (2) rămâne nemodificat</w:t>
            </w:r>
          </w:p>
          <w:p w14:paraId="23B549B8" w14:textId="77777777" w:rsidR="002A43F5" w:rsidRDefault="002A43F5">
            <w:pPr>
              <w:ind w:left="0" w:hanging="2"/>
              <w:jc w:val="both"/>
              <w:rPr>
                <w:rFonts w:ascii="Calibri" w:eastAsia="Calibri" w:hAnsi="Calibri" w:cs="Calibri"/>
                <w:sz w:val="22"/>
                <w:szCs w:val="22"/>
              </w:rPr>
            </w:pPr>
          </w:p>
        </w:tc>
        <w:tc>
          <w:tcPr>
            <w:tcW w:w="3600" w:type="dxa"/>
          </w:tcPr>
          <w:p w14:paraId="7CD9DA74" w14:textId="77777777" w:rsidR="002A43F5" w:rsidRDefault="002A43F5">
            <w:pPr>
              <w:ind w:left="0" w:hanging="2"/>
              <w:jc w:val="both"/>
              <w:rPr>
                <w:rFonts w:ascii="Calibri" w:eastAsia="Calibri" w:hAnsi="Calibri" w:cs="Calibri"/>
                <w:sz w:val="22"/>
                <w:szCs w:val="22"/>
              </w:rPr>
            </w:pPr>
          </w:p>
          <w:p w14:paraId="4C9E805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În forma actuală, Art. 12 conține obligații nerezonabile, multe dintre </w:t>
            </w:r>
            <w:r>
              <w:rPr>
                <w:rFonts w:ascii="Calibri" w:eastAsia="Calibri" w:hAnsi="Calibri" w:cs="Calibri"/>
                <w:sz w:val="22"/>
                <w:szCs w:val="22"/>
              </w:rPr>
              <w:lastRenderedPageBreak/>
              <w:t>ele mutând responsabilitatea protejării siguranței publice de la instituțiile statului la organizatorului adunării publice:</w:t>
            </w:r>
          </w:p>
          <w:p w14:paraId="77AE482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ex. </w:t>
            </w:r>
          </w:p>
          <w:p w14:paraId="74138D2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 organizează dispozitive de ordine, </w:t>
            </w:r>
          </w:p>
          <w:p w14:paraId="2D1B3B5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 ia măsuri pentru interzicerea participării la adunările publice a persoanelor care au asupra lor băuturi alcoolice sau </w:t>
            </w:r>
          </w:p>
          <w:p w14:paraId="08BFF2D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 ia măsuri pentru îndepărtarea participanţilor care tulbură ordinea şi liniştea publică </w:t>
            </w:r>
          </w:p>
          <w:p w14:paraId="46D3D61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să interzică participarea persoanelor care au asupra lor arme de orice fel, materiale explozive sau incendiare.</w:t>
            </w:r>
          </w:p>
          <w:p w14:paraId="47C9A5E5" w14:textId="77777777" w:rsidR="002A43F5" w:rsidRDefault="002A43F5">
            <w:pPr>
              <w:ind w:left="0" w:hanging="2"/>
              <w:jc w:val="both"/>
              <w:rPr>
                <w:rFonts w:ascii="Calibri" w:eastAsia="Calibri" w:hAnsi="Calibri" w:cs="Calibri"/>
                <w:sz w:val="22"/>
                <w:szCs w:val="22"/>
              </w:rPr>
            </w:pPr>
          </w:p>
          <w:p w14:paraId="1DEE251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Având în vedere scopul legii, considerăm că o asemenea listă de obligații este nerezonabilă și de natură să descurajeze organizarea de adunări publice.</w:t>
            </w:r>
          </w:p>
          <w:p w14:paraId="541200EE" w14:textId="77777777" w:rsidR="002A43F5" w:rsidRDefault="002A43F5">
            <w:pPr>
              <w:ind w:left="0" w:hanging="2"/>
              <w:jc w:val="both"/>
              <w:rPr>
                <w:rFonts w:ascii="Calibri" w:eastAsia="Calibri" w:hAnsi="Calibri" w:cs="Calibri"/>
                <w:sz w:val="22"/>
                <w:szCs w:val="22"/>
              </w:rPr>
            </w:pPr>
          </w:p>
          <w:p w14:paraId="51BA83ED" w14:textId="77777777" w:rsidR="002A43F5" w:rsidRDefault="002A43F5">
            <w:pPr>
              <w:ind w:left="0" w:hanging="2"/>
              <w:jc w:val="both"/>
              <w:rPr>
                <w:rFonts w:ascii="Calibri" w:eastAsia="Calibri" w:hAnsi="Calibri" w:cs="Calibri"/>
                <w:sz w:val="22"/>
                <w:szCs w:val="22"/>
              </w:rPr>
            </w:pPr>
          </w:p>
          <w:p w14:paraId="7B63F04A" w14:textId="77777777" w:rsidR="002A43F5" w:rsidRDefault="002A43F5">
            <w:pPr>
              <w:ind w:left="0" w:hanging="2"/>
              <w:jc w:val="both"/>
              <w:rPr>
                <w:rFonts w:ascii="Calibri" w:eastAsia="Calibri" w:hAnsi="Calibri" w:cs="Calibri"/>
                <w:sz w:val="22"/>
                <w:szCs w:val="22"/>
              </w:rPr>
            </w:pPr>
          </w:p>
          <w:p w14:paraId="440634E1" w14:textId="77777777" w:rsidR="002A43F5" w:rsidRDefault="002A43F5">
            <w:pPr>
              <w:ind w:left="0" w:hanging="2"/>
              <w:jc w:val="both"/>
              <w:rPr>
                <w:rFonts w:ascii="Calibri" w:eastAsia="Calibri" w:hAnsi="Calibri" w:cs="Calibri"/>
                <w:sz w:val="22"/>
                <w:szCs w:val="22"/>
              </w:rPr>
            </w:pPr>
          </w:p>
          <w:p w14:paraId="3D276817" w14:textId="77777777" w:rsidR="002A43F5" w:rsidRDefault="002A43F5">
            <w:pPr>
              <w:ind w:left="0" w:hanging="2"/>
              <w:jc w:val="both"/>
              <w:rPr>
                <w:rFonts w:ascii="Calibri" w:eastAsia="Calibri" w:hAnsi="Calibri" w:cs="Calibri"/>
                <w:sz w:val="22"/>
                <w:szCs w:val="22"/>
              </w:rPr>
            </w:pPr>
          </w:p>
          <w:p w14:paraId="2BD117B8" w14:textId="77777777" w:rsidR="002A43F5" w:rsidRDefault="002A43F5">
            <w:pPr>
              <w:ind w:left="0" w:hanging="2"/>
              <w:jc w:val="both"/>
              <w:rPr>
                <w:rFonts w:ascii="Calibri" w:eastAsia="Calibri" w:hAnsi="Calibri" w:cs="Calibri"/>
                <w:sz w:val="22"/>
                <w:szCs w:val="22"/>
              </w:rPr>
            </w:pPr>
          </w:p>
          <w:p w14:paraId="0F87ADC3" w14:textId="77777777" w:rsidR="002A43F5" w:rsidRDefault="002A43F5">
            <w:pPr>
              <w:ind w:left="0" w:hanging="2"/>
              <w:jc w:val="both"/>
              <w:rPr>
                <w:rFonts w:ascii="Calibri" w:eastAsia="Calibri" w:hAnsi="Calibri" w:cs="Calibri"/>
                <w:sz w:val="22"/>
                <w:szCs w:val="22"/>
              </w:rPr>
            </w:pPr>
          </w:p>
          <w:p w14:paraId="6321C2FE" w14:textId="77777777" w:rsidR="002A43F5" w:rsidRDefault="002A43F5">
            <w:pPr>
              <w:ind w:left="0" w:hanging="2"/>
              <w:jc w:val="both"/>
              <w:rPr>
                <w:rFonts w:ascii="Calibri" w:eastAsia="Calibri" w:hAnsi="Calibri" w:cs="Calibri"/>
                <w:sz w:val="22"/>
                <w:szCs w:val="22"/>
              </w:rPr>
            </w:pPr>
          </w:p>
          <w:p w14:paraId="21426A1C" w14:textId="77777777" w:rsidR="002A43F5" w:rsidRDefault="002A43F5">
            <w:pPr>
              <w:ind w:left="0" w:hanging="2"/>
              <w:jc w:val="both"/>
              <w:rPr>
                <w:rFonts w:ascii="Calibri" w:eastAsia="Calibri" w:hAnsi="Calibri" w:cs="Calibri"/>
                <w:sz w:val="22"/>
                <w:szCs w:val="22"/>
              </w:rPr>
            </w:pPr>
          </w:p>
          <w:p w14:paraId="0BED73DD" w14:textId="77777777" w:rsidR="002A43F5" w:rsidRDefault="002A43F5">
            <w:pPr>
              <w:ind w:left="0" w:hanging="2"/>
              <w:jc w:val="both"/>
              <w:rPr>
                <w:rFonts w:ascii="Calibri" w:eastAsia="Calibri" w:hAnsi="Calibri" w:cs="Calibri"/>
                <w:sz w:val="22"/>
                <w:szCs w:val="22"/>
              </w:rPr>
            </w:pPr>
          </w:p>
          <w:p w14:paraId="2F82A7E6" w14:textId="77777777" w:rsidR="002A43F5" w:rsidRDefault="002A43F5">
            <w:pPr>
              <w:ind w:left="0" w:hanging="2"/>
              <w:jc w:val="both"/>
              <w:rPr>
                <w:rFonts w:ascii="Calibri" w:eastAsia="Calibri" w:hAnsi="Calibri" w:cs="Calibri"/>
                <w:sz w:val="22"/>
                <w:szCs w:val="22"/>
              </w:rPr>
            </w:pPr>
          </w:p>
          <w:p w14:paraId="426FE863" w14:textId="77777777" w:rsidR="002A43F5" w:rsidRDefault="002A43F5">
            <w:pPr>
              <w:ind w:left="0" w:hanging="2"/>
              <w:jc w:val="both"/>
              <w:rPr>
                <w:rFonts w:ascii="Calibri" w:eastAsia="Calibri" w:hAnsi="Calibri" w:cs="Calibri"/>
                <w:sz w:val="22"/>
                <w:szCs w:val="22"/>
              </w:rPr>
            </w:pPr>
          </w:p>
          <w:p w14:paraId="5A3302E4" w14:textId="77777777" w:rsidR="002A43F5" w:rsidRDefault="002A43F5">
            <w:pPr>
              <w:ind w:left="0" w:hanging="2"/>
              <w:jc w:val="both"/>
              <w:rPr>
                <w:rFonts w:ascii="Calibri" w:eastAsia="Calibri" w:hAnsi="Calibri" w:cs="Calibri"/>
                <w:sz w:val="22"/>
                <w:szCs w:val="22"/>
              </w:rPr>
            </w:pPr>
          </w:p>
          <w:p w14:paraId="7202D85D" w14:textId="77777777" w:rsidR="002A43F5" w:rsidRDefault="002A43F5">
            <w:pPr>
              <w:ind w:left="0" w:hanging="2"/>
              <w:jc w:val="both"/>
              <w:rPr>
                <w:rFonts w:ascii="Calibri" w:eastAsia="Calibri" w:hAnsi="Calibri" w:cs="Calibri"/>
                <w:sz w:val="22"/>
                <w:szCs w:val="22"/>
              </w:rPr>
            </w:pPr>
          </w:p>
          <w:p w14:paraId="72336B6E" w14:textId="77777777" w:rsidR="002A43F5" w:rsidRDefault="002A43F5">
            <w:pPr>
              <w:ind w:left="0" w:hanging="2"/>
              <w:jc w:val="both"/>
              <w:rPr>
                <w:rFonts w:ascii="Calibri" w:eastAsia="Calibri" w:hAnsi="Calibri" w:cs="Calibri"/>
                <w:sz w:val="22"/>
                <w:szCs w:val="22"/>
              </w:rPr>
            </w:pPr>
          </w:p>
          <w:p w14:paraId="39AD60B5" w14:textId="77777777" w:rsidR="002A43F5" w:rsidRDefault="002A43F5">
            <w:pPr>
              <w:ind w:left="0" w:hanging="2"/>
              <w:jc w:val="both"/>
              <w:rPr>
                <w:rFonts w:ascii="Calibri" w:eastAsia="Calibri" w:hAnsi="Calibri" w:cs="Calibri"/>
                <w:sz w:val="22"/>
                <w:szCs w:val="22"/>
              </w:rPr>
            </w:pPr>
          </w:p>
          <w:p w14:paraId="4B63E26F" w14:textId="77777777" w:rsidR="002A43F5" w:rsidRDefault="002A43F5">
            <w:pPr>
              <w:ind w:left="0" w:hanging="2"/>
              <w:jc w:val="both"/>
              <w:rPr>
                <w:rFonts w:ascii="Calibri" w:eastAsia="Calibri" w:hAnsi="Calibri" w:cs="Calibri"/>
                <w:sz w:val="22"/>
                <w:szCs w:val="22"/>
              </w:rPr>
            </w:pPr>
          </w:p>
          <w:p w14:paraId="51F29EA1" w14:textId="77777777" w:rsidR="002A43F5" w:rsidRDefault="002A43F5">
            <w:pPr>
              <w:ind w:left="0" w:hanging="2"/>
              <w:jc w:val="both"/>
              <w:rPr>
                <w:rFonts w:ascii="Calibri" w:eastAsia="Calibri" w:hAnsi="Calibri" w:cs="Calibri"/>
                <w:sz w:val="22"/>
                <w:szCs w:val="22"/>
              </w:rPr>
            </w:pPr>
          </w:p>
          <w:p w14:paraId="63BC6C50" w14:textId="77777777" w:rsidR="002A43F5" w:rsidRDefault="002A43F5">
            <w:pPr>
              <w:ind w:left="0" w:hanging="2"/>
              <w:jc w:val="both"/>
              <w:rPr>
                <w:rFonts w:ascii="Calibri" w:eastAsia="Calibri" w:hAnsi="Calibri" w:cs="Calibri"/>
                <w:sz w:val="22"/>
                <w:szCs w:val="22"/>
              </w:rPr>
            </w:pPr>
          </w:p>
          <w:p w14:paraId="4E94337F" w14:textId="77777777" w:rsidR="002A43F5" w:rsidRDefault="002A43F5">
            <w:pPr>
              <w:ind w:left="0" w:hanging="2"/>
              <w:jc w:val="both"/>
              <w:rPr>
                <w:rFonts w:ascii="Calibri" w:eastAsia="Calibri" w:hAnsi="Calibri" w:cs="Calibri"/>
                <w:sz w:val="22"/>
                <w:szCs w:val="22"/>
              </w:rPr>
            </w:pPr>
          </w:p>
          <w:p w14:paraId="26886156" w14:textId="77777777" w:rsidR="002A43F5" w:rsidRDefault="002A43F5">
            <w:pPr>
              <w:ind w:left="0" w:hanging="2"/>
              <w:jc w:val="both"/>
              <w:rPr>
                <w:rFonts w:ascii="Calibri" w:eastAsia="Calibri" w:hAnsi="Calibri" w:cs="Calibri"/>
                <w:sz w:val="22"/>
                <w:szCs w:val="22"/>
              </w:rPr>
            </w:pPr>
          </w:p>
          <w:p w14:paraId="590ADDAF" w14:textId="77777777" w:rsidR="002A43F5" w:rsidRDefault="002A43F5">
            <w:pPr>
              <w:ind w:left="0" w:hanging="2"/>
              <w:jc w:val="both"/>
              <w:rPr>
                <w:rFonts w:ascii="Calibri" w:eastAsia="Calibri" w:hAnsi="Calibri" w:cs="Calibri"/>
                <w:sz w:val="22"/>
                <w:szCs w:val="22"/>
              </w:rPr>
            </w:pPr>
          </w:p>
          <w:p w14:paraId="10E75A52" w14:textId="77777777" w:rsidR="002A43F5" w:rsidRDefault="002A43F5">
            <w:pPr>
              <w:ind w:left="0" w:hanging="2"/>
              <w:jc w:val="both"/>
              <w:rPr>
                <w:rFonts w:ascii="Calibri" w:eastAsia="Calibri" w:hAnsi="Calibri" w:cs="Calibri"/>
                <w:sz w:val="22"/>
                <w:szCs w:val="22"/>
              </w:rPr>
            </w:pPr>
          </w:p>
          <w:p w14:paraId="1680A3CE" w14:textId="77777777" w:rsidR="002A43F5" w:rsidRDefault="002A43F5">
            <w:pPr>
              <w:ind w:left="0" w:hanging="2"/>
              <w:jc w:val="both"/>
              <w:rPr>
                <w:rFonts w:ascii="Calibri" w:eastAsia="Calibri" w:hAnsi="Calibri" w:cs="Calibri"/>
                <w:sz w:val="22"/>
                <w:szCs w:val="22"/>
              </w:rPr>
            </w:pPr>
          </w:p>
          <w:p w14:paraId="6018C929" w14:textId="77777777" w:rsidR="002A43F5" w:rsidRDefault="002A43F5">
            <w:pPr>
              <w:ind w:left="0" w:hanging="2"/>
              <w:jc w:val="both"/>
              <w:rPr>
                <w:rFonts w:ascii="Calibri" w:eastAsia="Calibri" w:hAnsi="Calibri" w:cs="Calibri"/>
                <w:sz w:val="22"/>
                <w:szCs w:val="22"/>
              </w:rPr>
            </w:pPr>
          </w:p>
          <w:p w14:paraId="31EA13FF" w14:textId="77777777" w:rsidR="002A43F5" w:rsidRDefault="002A43F5">
            <w:pPr>
              <w:ind w:left="0" w:hanging="2"/>
              <w:jc w:val="both"/>
              <w:rPr>
                <w:rFonts w:ascii="Calibri" w:eastAsia="Calibri" w:hAnsi="Calibri" w:cs="Calibri"/>
                <w:sz w:val="22"/>
                <w:szCs w:val="22"/>
              </w:rPr>
            </w:pPr>
          </w:p>
          <w:p w14:paraId="7C0DD8E7" w14:textId="77777777" w:rsidR="002A43F5" w:rsidRDefault="002A43F5">
            <w:pPr>
              <w:ind w:left="0" w:hanging="2"/>
              <w:jc w:val="both"/>
              <w:rPr>
                <w:rFonts w:ascii="Calibri" w:eastAsia="Calibri" w:hAnsi="Calibri" w:cs="Calibri"/>
                <w:sz w:val="22"/>
                <w:szCs w:val="22"/>
              </w:rPr>
            </w:pPr>
          </w:p>
          <w:p w14:paraId="3A4709C2" w14:textId="77777777" w:rsidR="002A43F5" w:rsidRDefault="002A43F5">
            <w:pPr>
              <w:ind w:left="0" w:hanging="2"/>
              <w:jc w:val="both"/>
              <w:rPr>
                <w:rFonts w:ascii="Calibri" w:eastAsia="Calibri" w:hAnsi="Calibri" w:cs="Calibri"/>
                <w:sz w:val="22"/>
                <w:szCs w:val="22"/>
              </w:rPr>
            </w:pPr>
          </w:p>
          <w:p w14:paraId="524E2A6C" w14:textId="77777777" w:rsidR="002A43F5" w:rsidRDefault="002A43F5">
            <w:pPr>
              <w:ind w:left="0" w:hanging="2"/>
              <w:jc w:val="both"/>
              <w:rPr>
                <w:rFonts w:ascii="Calibri" w:eastAsia="Calibri" w:hAnsi="Calibri" w:cs="Calibri"/>
                <w:sz w:val="22"/>
                <w:szCs w:val="22"/>
              </w:rPr>
            </w:pPr>
          </w:p>
          <w:p w14:paraId="1BBE4E00" w14:textId="77777777" w:rsidR="002A43F5" w:rsidRDefault="002A43F5">
            <w:pPr>
              <w:ind w:left="0" w:hanging="2"/>
              <w:jc w:val="both"/>
              <w:rPr>
                <w:rFonts w:ascii="Calibri" w:eastAsia="Calibri" w:hAnsi="Calibri" w:cs="Calibri"/>
                <w:sz w:val="22"/>
                <w:szCs w:val="22"/>
              </w:rPr>
            </w:pPr>
          </w:p>
          <w:p w14:paraId="6EC30487" w14:textId="77777777" w:rsidR="002A43F5" w:rsidRDefault="002A43F5">
            <w:pPr>
              <w:ind w:left="0" w:hanging="2"/>
              <w:jc w:val="both"/>
              <w:rPr>
                <w:rFonts w:ascii="Calibri" w:eastAsia="Calibri" w:hAnsi="Calibri" w:cs="Calibri"/>
                <w:sz w:val="22"/>
                <w:szCs w:val="22"/>
              </w:rPr>
            </w:pPr>
          </w:p>
          <w:p w14:paraId="4A91A787" w14:textId="77777777" w:rsidR="002A43F5" w:rsidRDefault="002A43F5">
            <w:pPr>
              <w:ind w:left="0" w:hanging="2"/>
              <w:jc w:val="both"/>
              <w:rPr>
                <w:rFonts w:ascii="Calibri" w:eastAsia="Calibri" w:hAnsi="Calibri" w:cs="Calibri"/>
                <w:sz w:val="22"/>
                <w:szCs w:val="22"/>
              </w:rPr>
            </w:pPr>
          </w:p>
        </w:tc>
      </w:tr>
      <w:tr w:rsidR="002A43F5" w14:paraId="6FEDD768" w14:textId="77777777">
        <w:trPr>
          <w:trHeight w:val="300"/>
        </w:trPr>
        <w:tc>
          <w:tcPr>
            <w:tcW w:w="720" w:type="dxa"/>
          </w:tcPr>
          <w:p w14:paraId="0D450D9B"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2D279AF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13</w:t>
            </w:r>
          </w:p>
          <w:p w14:paraId="6370131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Participanţii la adunările publice sunt obligaţi:</w:t>
            </w:r>
          </w:p>
          <w:p w14:paraId="5D9A8AF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 să respecte recomandările făcute de organizatorii adunărilor publice, împuterniciţii acestora sau organele de ordine;</w:t>
            </w:r>
          </w:p>
          <w:p w14:paraId="0CD2057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b) să se abţină de la acţiuni de natură a împiedica desfăşurarea normală a adunărilor publice şi să nu incite la asemenea acţiuni prin viu grai, manifeste sau alte mijloace audiovizuale;</w:t>
            </w:r>
          </w:p>
          <w:p w14:paraId="70296B7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 să nu introducă sau să aibă, în timpul adunărilor publice, obiecte de natura celor prevăzute la art. 12 alin. (1) lit. g) şi j);</w:t>
            </w:r>
          </w:p>
          <w:p w14:paraId="000DADE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d) să părăsească imediat adunările publice sau locul unde acestea se desfăşoară, când au fost somaţi de către organizatori, împuterniciţii acestora sau organele de poliţie;</w:t>
            </w:r>
          </w:p>
          <w:p w14:paraId="27D4097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e) să nu participe la adunări publice în stare de ebrietate, să nu consume şi să nu distribuie băuturi alcoolice sau droguri.</w:t>
            </w:r>
          </w:p>
        </w:tc>
        <w:tc>
          <w:tcPr>
            <w:tcW w:w="5400" w:type="dxa"/>
          </w:tcPr>
          <w:p w14:paraId="0C7C290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p w14:paraId="123F7A6B" w14:textId="77777777" w:rsidR="002A43F5" w:rsidRDefault="002A43F5">
            <w:pPr>
              <w:ind w:left="0" w:hanging="2"/>
              <w:jc w:val="both"/>
              <w:rPr>
                <w:rFonts w:ascii="Calibri" w:eastAsia="Calibri" w:hAnsi="Calibri" w:cs="Calibri"/>
                <w:sz w:val="22"/>
                <w:szCs w:val="22"/>
              </w:rPr>
            </w:pPr>
          </w:p>
        </w:tc>
        <w:tc>
          <w:tcPr>
            <w:tcW w:w="3600" w:type="dxa"/>
          </w:tcPr>
          <w:p w14:paraId="2848122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Consumul de alcool în spațiul public, precum și deținerea de arme de orice fel, materiale explosive sau incendiare, substanţe iritant-lacrimogene etc. sunt deja reglementate de alte legi. </w:t>
            </w:r>
          </w:p>
        </w:tc>
      </w:tr>
      <w:tr w:rsidR="002A43F5" w14:paraId="2DE9AA16" w14:textId="77777777">
        <w:trPr>
          <w:trHeight w:val="300"/>
        </w:trPr>
        <w:tc>
          <w:tcPr>
            <w:tcW w:w="720" w:type="dxa"/>
          </w:tcPr>
          <w:p w14:paraId="126D9E2E"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125A05A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14</w:t>
            </w:r>
          </w:p>
          <w:p w14:paraId="2298BC2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Este interzis ca persoane sau grupuri de persoane care nu au legătură cu adunările publice organizate să se infiltreze în rândul demonstranţilor, cu scopul de a tulbura normala desfăşurare a acestora.</w:t>
            </w:r>
          </w:p>
        </w:tc>
        <w:tc>
          <w:tcPr>
            <w:tcW w:w="5400" w:type="dxa"/>
          </w:tcPr>
          <w:p w14:paraId="5877EDA0" w14:textId="77777777" w:rsidR="002A43F5" w:rsidRDefault="002A43F5">
            <w:pPr>
              <w:ind w:left="0" w:hanging="2"/>
              <w:jc w:val="both"/>
              <w:rPr>
                <w:rFonts w:ascii="Calibri" w:eastAsia="Calibri" w:hAnsi="Calibri" w:cs="Calibri"/>
                <w:sz w:val="22"/>
                <w:szCs w:val="22"/>
              </w:rPr>
            </w:pPr>
          </w:p>
          <w:p w14:paraId="0BE406D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tc>
        <w:tc>
          <w:tcPr>
            <w:tcW w:w="3600" w:type="dxa"/>
          </w:tcPr>
          <w:p w14:paraId="45E644C9" w14:textId="77777777" w:rsidR="002A43F5" w:rsidRDefault="002A43F5">
            <w:pPr>
              <w:ind w:left="0" w:hanging="2"/>
              <w:jc w:val="both"/>
              <w:rPr>
                <w:rFonts w:ascii="Calibri" w:eastAsia="Calibri" w:hAnsi="Calibri" w:cs="Calibri"/>
                <w:sz w:val="22"/>
                <w:szCs w:val="22"/>
              </w:rPr>
            </w:pPr>
          </w:p>
        </w:tc>
      </w:tr>
      <w:tr w:rsidR="002A43F5" w14:paraId="6077BA13" w14:textId="77777777">
        <w:trPr>
          <w:trHeight w:val="300"/>
        </w:trPr>
        <w:tc>
          <w:tcPr>
            <w:tcW w:w="720" w:type="dxa"/>
          </w:tcPr>
          <w:p w14:paraId="782EEA60"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3AE263A8" w14:textId="77777777" w:rsidR="002A43F5" w:rsidRDefault="00DD0589">
            <w:pPr>
              <w:ind w:left="0" w:hanging="2"/>
              <w:rPr>
                <w:rFonts w:ascii="Calibri" w:eastAsia="Calibri" w:hAnsi="Calibri" w:cs="Calibri"/>
                <w:sz w:val="22"/>
                <w:szCs w:val="22"/>
              </w:rPr>
            </w:pPr>
            <w:r>
              <w:rPr>
                <w:rFonts w:ascii="Calibri" w:eastAsia="Calibri" w:hAnsi="Calibri" w:cs="Calibri"/>
                <w:color w:val="000000"/>
                <w:sz w:val="22"/>
                <w:szCs w:val="22"/>
              </w:rPr>
              <w:t>Art. 15</w:t>
            </w:r>
            <w:r>
              <w:rPr>
                <w:rFonts w:ascii="Calibri" w:eastAsia="Calibri" w:hAnsi="Calibri" w:cs="Calibri"/>
                <w:color w:val="000000"/>
                <w:sz w:val="22"/>
                <w:szCs w:val="22"/>
              </w:rPr>
              <w:br/>
            </w:r>
            <w:r>
              <w:rPr>
                <w:rFonts w:ascii="Calibri" w:eastAsia="Calibri" w:hAnsi="Calibri" w:cs="Calibri"/>
                <w:color w:val="000000"/>
                <w:sz w:val="22"/>
                <w:szCs w:val="22"/>
              </w:rPr>
              <w:br/>
              <w:t>Primăriile municipale, orășenești sau comunale sunt obligate:</w:t>
            </w:r>
            <w:r>
              <w:rPr>
                <w:rFonts w:ascii="Calibri" w:eastAsia="Calibri" w:hAnsi="Calibri" w:cs="Calibri"/>
                <w:color w:val="000000"/>
                <w:sz w:val="22"/>
                <w:szCs w:val="22"/>
              </w:rPr>
              <w:br/>
              <w:t>a) să stabilească prin decizie și să aducă la cunoștință publică, în termen de 5 zile de la publicarea prezentei legi, locurile ce cad sub incidența dispozițiilor art. 5;</w:t>
            </w:r>
            <w:r>
              <w:rPr>
                <w:rFonts w:ascii="Calibri" w:eastAsia="Calibri" w:hAnsi="Calibri" w:cs="Calibri"/>
                <w:color w:val="000000"/>
                <w:sz w:val="22"/>
                <w:szCs w:val="22"/>
              </w:rPr>
              <w:br/>
              <w:t>b) să asigure, contra cost, serviciile și amenajările tehnice solicitate în vederea desfășurării normale a adunărilor publice;</w:t>
            </w:r>
            <w:r>
              <w:rPr>
                <w:rFonts w:ascii="Calibri" w:eastAsia="Calibri" w:hAnsi="Calibri" w:cs="Calibri"/>
                <w:color w:val="000000"/>
                <w:sz w:val="22"/>
                <w:szCs w:val="22"/>
              </w:rPr>
              <w:br/>
              <w:t>c) să interzică desfacerea băuturilor alcoolice în locurile destinate desfășurării adunărilor publice, în imediata apropiere sau, când consideră necesar, chiar în întreaga localitate, pe toată durata acestora;</w:t>
            </w:r>
            <w:r>
              <w:rPr>
                <w:rFonts w:ascii="Calibri" w:eastAsia="Calibri" w:hAnsi="Calibri" w:cs="Calibri"/>
                <w:color w:val="000000"/>
                <w:sz w:val="22"/>
                <w:szCs w:val="22"/>
              </w:rPr>
              <w:br/>
              <w:t>d) să întreprindă orice alte măsuri legale de natură a asigura caracterul pașnic și civilizat al adunărilor publice;</w:t>
            </w:r>
            <w:r>
              <w:rPr>
                <w:rFonts w:ascii="Calibri" w:eastAsia="Calibri" w:hAnsi="Calibri" w:cs="Calibri"/>
                <w:color w:val="000000"/>
                <w:sz w:val="22"/>
                <w:szCs w:val="22"/>
              </w:rPr>
              <w:br/>
              <w:t>e) să restituie sumele avansate potrivit art. 12 alin. (1) lit. e), dacă adunarea publică a fost interzisă din alte motive decât cele prevăzute în art. 9 sau care nu sunt imputabile organizatorilor.</w:t>
            </w:r>
          </w:p>
        </w:tc>
        <w:tc>
          <w:tcPr>
            <w:tcW w:w="5400" w:type="dxa"/>
          </w:tcPr>
          <w:p w14:paraId="1A15E46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15</w:t>
            </w:r>
          </w:p>
          <w:p w14:paraId="54E7D1A7" w14:textId="77777777" w:rsidR="002A43F5" w:rsidRDefault="002A43F5">
            <w:pPr>
              <w:ind w:left="0" w:hanging="2"/>
              <w:jc w:val="both"/>
              <w:rPr>
                <w:rFonts w:ascii="Calibri" w:eastAsia="Calibri" w:hAnsi="Calibri" w:cs="Calibri"/>
                <w:sz w:val="22"/>
                <w:szCs w:val="22"/>
              </w:rPr>
            </w:pPr>
          </w:p>
          <w:p w14:paraId="5C62E12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Se abrogă lit a)</w:t>
            </w:r>
          </w:p>
          <w:p w14:paraId="5863E404" w14:textId="77777777" w:rsidR="002A43F5" w:rsidRDefault="002A43F5">
            <w:pPr>
              <w:ind w:left="0" w:hanging="2"/>
              <w:jc w:val="both"/>
              <w:rPr>
                <w:rFonts w:ascii="Calibri" w:eastAsia="Calibri" w:hAnsi="Calibri" w:cs="Calibri"/>
                <w:sz w:val="22"/>
                <w:szCs w:val="22"/>
              </w:rPr>
            </w:pPr>
          </w:p>
          <w:p w14:paraId="0B2F414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Lit b), c), d) și e) se modifică astfel:</w:t>
            </w:r>
          </w:p>
          <w:p w14:paraId="2EE8E444" w14:textId="77777777" w:rsidR="002A43F5" w:rsidRDefault="002A43F5">
            <w:pPr>
              <w:ind w:left="0" w:hanging="2"/>
              <w:jc w:val="both"/>
              <w:rPr>
                <w:rFonts w:ascii="Calibri" w:eastAsia="Calibri" w:hAnsi="Calibri" w:cs="Calibri"/>
                <w:sz w:val="22"/>
                <w:szCs w:val="22"/>
              </w:rPr>
            </w:pPr>
          </w:p>
          <w:p w14:paraId="3789CE82" w14:textId="77777777" w:rsidR="002A43F5" w:rsidRDefault="00DD0589">
            <w:pPr>
              <w:ind w:left="0" w:hanging="2"/>
              <w:rPr>
                <w:rFonts w:ascii="Calibri" w:eastAsia="Calibri" w:hAnsi="Calibri" w:cs="Calibri"/>
                <w:sz w:val="22"/>
                <w:szCs w:val="22"/>
              </w:rPr>
            </w:pPr>
            <w:r>
              <w:rPr>
                <w:rFonts w:ascii="Calibri" w:eastAsia="Calibri" w:hAnsi="Calibri" w:cs="Calibri"/>
                <w:sz w:val="22"/>
                <w:szCs w:val="22"/>
              </w:rPr>
              <w:t xml:space="preserve">b) să asigure, contra cost, serviciile și amenajările tehnice solicitate </w:t>
            </w:r>
            <w:r>
              <w:rPr>
                <w:rFonts w:ascii="Calibri" w:eastAsia="Calibri" w:hAnsi="Calibri" w:cs="Calibri"/>
                <w:b/>
                <w:sz w:val="22"/>
                <w:szCs w:val="22"/>
              </w:rPr>
              <w:t>de organizatori</w:t>
            </w:r>
            <w:r>
              <w:rPr>
                <w:rFonts w:ascii="Calibri" w:eastAsia="Calibri" w:hAnsi="Calibri" w:cs="Calibri"/>
                <w:sz w:val="22"/>
                <w:szCs w:val="22"/>
              </w:rPr>
              <w:t xml:space="preserve"> în vederea desfășurării normale a adunărilor publice;</w:t>
            </w:r>
          </w:p>
          <w:p w14:paraId="3CC427D8" w14:textId="77777777" w:rsidR="002A43F5" w:rsidRDefault="002A43F5">
            <w:pPr>
              <w:ind w:left="0" w:hanging="2"/>
              <w:jc w:val="both"/>
              <w:rPr>
                <w:rFonts w:ascii="Calibri" w:eastAsia="Calibri" w:hAnsi="Calibri" w:cs="Calibri"/>
                <w:sz w:val="22"/>
                <w:szCs w:val="22"/>
              </w:rPr>
            </w:pPr>
          </w:p>
          <w:p w14:paraId="4C396269" w14:textId="77777777" w:rsidR="002A43F5" w:rsidRDefault="00DD0589">
            <w:pPr>
              <w:ind w:left="0" w:hanging="2"/>
              <w:rPr>
                <w:rFonts w:ascii="Calibri" w:eastAsia="Calibri" w:hAnsi="Calibri" w:cs="Calibri"/>
                <w:sz w:val="22"/>
                <w:szCs w:val="22"/>
              </w:rPr>
            </w:pPr>
            <w:r>
              <w:rPr>
                <w:rFonts w:ascii="Calibri" w:eastAsia="Calibri" w:hAnsi="Calibri" w:cs="Calibri"/>
                <w:sz w:val="22"/>
                <w:szCs w:val="22"/>
              </w:rPr>
              <w:t xml:space="preserve">c) să interzică, </w:t>
            </w:r>
            <w:r>
              <w:rPr>
                <w:rFonts w:ascii="Calibri" w:eastAsia="Calibri" w:hAnsi="Calibri" w:cs="Calibri"/>
                <w:b/>
                <w:sz w:val="22"/>
                <w:szCs w:val="22"/>
              </w:rPr>
              <w:t>dacă vor considera necesar,</w:t>
            </w:r>
            <w:r>
              <w:rPr>
                <w:rFonts w:ascii="Calibri" w:eastAsia="Calibri" w:hAnsi="Calibri" w:cs="Calibri"/>
                <w:sz w:val="22"/>
                <w:szCs w:val="22"/>
              </w:rPr>
              <w:t xml:space="preserve"> desfacerea băuturilor alcoolice în locurile destinate desfășurării adunărilor publice, în imediata apropiere sau, când consideră necesar, chiar în întreaga localitate, pe toată durata acestora;</w:t>
            </w:r>
          </w:p>
          <w:p w14:paraId="508120EC" w14:textId="77777777" w:rsidR="002A43F5" w:rsidRDefault="002A43F5">
            <w:pPr>
              <w:ind w:left="0" w:hanging="2"/>
              <w:jc w:val="both"/>
              <w:rPr>
                <w:rFonts w:ascii="Calibri" w:eastAsia="Calibri" w:hAnsi="Calibri" w:cs="Calibri"/>
                <w:sz w:val="22"/>
                <w:szCs w:val="22"/>
              </w:rPr>
            </w:pPr>
          </w:p>
          <w:p w14:paraId="04D8E23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d) să întreprindă măsurile legale necesare pentru a asigura desfășurarea adunării publice, pentru a preveni violența, pentru a proteja siguranța persoanelor.</w:t>
            </w:r>
          </w:p>
          <w:p w14:paraId="0F6B21B7" w14:textId="77777777" w:rsidR="002A43F5" w:rsidRDefault="002A43F5">
            <w:pPr>
              <w:ind w:left="0" w:hanging="2"/>
              <w:jc w:val="both"/>
              <w:rPr>
                <w:rFonts w:ascii="Calibri" w:eastAsia="Calibri" w:hAnsi="Calibri" w:cs="Calibri"/>
                <w:sz w:val="22"/>
                <w:szCs w:val="22"/>
              </w:rPr>
            </w:pPr>
          </w:p>
          <w:p w14:paraId="1BF912C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Litera e) se abrogă</w:t>
            </w:r>
          </w:p>
          <w:p w14:paraId="3D51C644" w14:textId="77777777" w:rsidR="002A43F5" w:rsidRDefault="002A43F5">
            <w:pPr>
              <w:ind w:left="0" w:hanging="2"/>
              <w:jc w:val="both"/>
              <w:rPr>
                <w:rFonts w:ascii="Calibri" w:eastAsia="Calibri" w:hAnsi="Calibri" w:cs="Calibri"/>
                <w:sz w:val="22"/>
                <w:szCs w:val="22"/>
              </w:rPr>
            </w:pPr>
          </w:p>
          <w:p w14:paraId="052FE91C" w14:textId="77777777" w:rsidR="002A43F5" w:rsidRDefault="00DD0589">
            <w:pPr>
              <w:ind w:left="0" w:hanging="2"/>
              <w:rPr>
                <w:rFonts w:ascii="Calibri" w:eastAsia="Calibri" w:hAnsi="Calibri" w:cs="Calibri"/>
                <w:sz w:val="22"/>
                <w:szCs w:val="22"/>
              </w:rPr>
            </w:pPr>
            <w:r>
              <w:rPr>
                <w:rFonts w:ascii="Calibri" w:eastAsia="Calibri" w:hAnsi="Calibri" w:cs="Calibri"/>
                <w:sz w:val="22"/>
                <w:szCs w:val="22"/>
              </w:rPr>
              <w:t>e) să restituie sumele avansate potrivit art. 12 alin. (1) lit. e), dacă adunarea publică a fost interzisă din motive care nu sunt imputabile organizatorilor.</w:t>
            </w:r>
          </w:p>
          <w:p w14:paraId="1A0E98D0" w14:textId="77777777" w:rsidR="002A43F5" w:rsidRDefault="002A43F5">
            <w:pPr>
              <w:ind w:left="0" w:hanging="2"/>
              <w:jc w:val="both"/>
              <w:rPr>
                <w:rFonts w:ascii="Calibri" w:eastAsia="Calibri" w:hAnsi="Calibri" w:cs="Calibri"/>
                <w:sz w:val="22"/>
                <w:szCs w:val="22"/>
              </w:rPr>
            </w:pPr>
          </w:p>
          <w:p w14:paraId="3D091B8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Se adaugă lit e</w:t>
            </w:r>
            <w:r>
              <w:rPr>
                <w:rFonts w:ascii="Calibri" w:eastAsia="Calibri" w:hAnsi="Calibri" w:cs="Calibri"/>
                <w:sz w:val="22"/>
                <w:szCs w:val="22"/>
                <w:vertAlign w:val="superscript"/>
              </w:rPr>
              <w:t>1</w:t>
            </w:r>
            <w:r>
              <w:rPr>
                <w:rFonts w:ascii="Calibri" w:eastAsia="Calibri" w:hAnsi="Calibri" w:cs="Calibri"/>
                <w:sz w:val="22"/>
                <w:szCs w:val="22"/>
              </w:rPr>
              <w:t>)</w:t>
            </w:r>
          </w:p>
          <w:p w14:paraId="2172248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vertAlign w:val="superscript"/>
              </w:rPr>
              <w:t>1</w:t>
            </w:r>
            <w:r>
              <w:rPr>
                <w:rFonts w:ascii="Calibri" w:eastAsia="Calibri" w:hAnsi="Calibri" w:cs="Calibri"/>
                <w:sz w:val="22"/>
                <w:szCs w:val="22"/>
              </w:rPr>
              <w:t xml:space="preserve">) să creeze pe pagina proprie de internet o secțiune in care vor publica calendarul adunărilor publice notificate. În termen de 48 de ore de la primirea notificării, în această secțiune vor fi publicate organizatorul, scopul, data, ora, locul de desfășurare, numărul estimat de participanți, </w:t>
            </w:r>
          </w:p>
        </w:tc>
        <w:tc>
          <w:tcPr>
            <w:tcW w:w="3600" w:type="dxa"/>
          </w:tcPr>
          <w:p w14:paraId="32F0D72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În textul actual, obligațiile Primăriilor traduc mai degrabă o serie de restricții pentru dreptul de a organiza și participa la adunări publice. În ce privește obligațiile de la litera c) – acestea sunt mai degrabă disproportionate. În practică, cele mai multe adunări publice adună 10 - 50 de participanți care nu abuzează de alcool. Propunem înlocuirea absolută, pe care o considerăm exagerată, cu una relativă, decisă în funcție de circumstanțe. </w:t>
            </w:r>
            <w:r>
              <w:rPr>
                <w:rFonts w:ascii="Calibri" w:eastAsia="Calibri" w:hAnsi="Calibri" w:cs="Calibri"/>
                <w:color w:val="000000"/>
                <w:sz w:val="22"/>
                <w:szCs w:val="22"/>
              </w:rPr>
              <w:t xml:space="preserve"> </w:t>
            </w:r>
          </w:p>
          <w:p w14:paraId="5C7B4AF6" w14:textId="77777777" w:rsidR="002A43F5" w:rsidRDefault="002A43F5">
            <w:pPr>
              <w:ind w:left="0" w:hanging="2"/>
              <w:jc w:val="both"/>
              <w:rPr>
                <w:rFonts w:ascii="Calibri" w:eastAsia="Calibri" w:hAnsi="Calibri" w:cs="Calibri"/>
                <w:sz w:val="22"/>
                <w:szCs w:val="22"/>
              </w:rPr>
            </w:pPr>
          </w:p>
          <w:p w14:paraId="00F79E0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În ceea ce privește lit. d) propunem modificarea în sensul facilitării bunei desfășurări a adunării publice, păstrând în același timp interesul pentru prevenirea violenței.</w:t>
            </w:r>
          </w:p>
          <w:p w14:paraId="36754FA6" w14:textId="77777777" w:rsidR="002A43F5" w:rsidRDefault="002A43F5">
            <w:pPr>
              <w:ind w:left="0" w:hanging="2"/>
              <w:jc w:val="both"/>
              <w:rPr>
                <w:rFonts w:ascii="Calibri" w:eastAsia="Calibri" w:hAnsi="Calibri" w:cs="Calibri"/>
                <w:sz w:val="22"/>
                <w:szCs w:val="22"/>
              </w:rPr>
            </w:pPr>
          </w:p>
          <w:p w14:paraId="4D7D717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Propunem introducerea unei noi obligații – aceea de a publica calendarul adunărilor publice notificate, pentru a minimiza cazurile de suprapunere.</w:t>
            </w:r>
          </w:p>
        </w:tc>
      </w:tr>
      <w:tr w:rsidR="002A43F5" w14:paraId="7B9B4C57" w14:textId="77777777">
        <w:trPr>
          <w:trHeight w:val="300"/>
        </w:trPr>
        <w:tc>
          <w:tcPr>
            <w:tcW w:w="720" w:type="dxa"/>
          </w:tcPr>
          <w:p w14:paraId="6C2A59CB"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2FC3BA5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CAPITOLUL IV: Asigurarea ordinii pe timpul desfăşurării adunărilor publice</w:t>
            </w:r>
          </w:p>
          <w:p w14:paraId="02D1076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Art. 16</w:t>
            </w:r>
          </w:p>
          <w:p w14:paraId="2815EC2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Comandanţii organelor locale de poliţie şi jandarmerie sau persoanele desemnate de aceştia au obligaţia de a asigura protecţia participanţilor şi de a stabili împreună cu organizatorii măsurile ce trebuie luate pentru desfăşurarea adunărilor publice </w:t>
            </w:r>
            <w:r>
              <w:rPr>
                <w:rFonts w:ascii="Calibri" w:eastAsia="Calibri" w:hAnsi="Calibri" w:cs="Calibri"/>
                <w:b/>
                <w:sz w:val="22"/>
                <w:szCs w:val="22"/>
              </w:rPr>
              <w:t>declarate, în condiţii de deplină ordine.</w:t>
            </w:r>
          </w:p>
        </w:tc>
        <w:tc>
          <w:tcPr>
            <w:tcW w:w="5400" w:type="dxa"/>
          </w:tcPr>
          <w:p w14:paraId="6C11B065" w14:textId="77777777" w:rsidR="002A43F5" w:rsidRDefault="00DD0589">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Art. 16 se modifică și va avea următorul conținut:</w:t>
            </w:r>
          </w:p>
          <w:p w14:paraId="7DA8F8D1" w14:textId="77777777" w:rsidR="002A43F5" w:rsidRDefault="00DD0589">
            <w:pPr>
              <w:ind w:left="0" w:hanging="2"/>
              <w:jc w:val="both"/>
              <w:rPr>
                <w:rFonts w:ascii="Calibri" w:eastAsia="Calibri" w:hAnsi="Calibri" w:cs="Calibri"/>
                <w:sz w:val="22"/>
                <w:szCs w:val="22"/>
              </w:rPr>
            </w:pPr>
            <w:r>
              <w:rPr>
                <w:rFonts w:ascii="Calibri" w:eastAsia="Calibri" w:hAnsi="Calibri" w:cs="Calibri"/>
                <w:color w:val="000000"/>
                <w:sz w:val="22"/>
                <w:szCs w:val="22"/>
              </w:rPr>
              <w:lastRenderedPageBreak/>
              <w:t>(1) Comandanţii organelor locale de poliţie şi jandarmerie sau persoanele desemnate de aceştia au obligaţia de a asigura protecţia participanţilor şi de a stabili împreună cu organizatorii măsurile ce trebuie luate pentru buna desfăşurare a adunărilor publice.</w:t>
            </w:r>
          </w:p>
          <w:p w14:paraId="565E59F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M</w:t>
            </w:r>
            <w:r>
              <w:rPr>
                <w:rFonts w:ascii="Calibri" w:eastAsia="Calibri" w:hAnsi="Calibri" w:cs="Calibri"/>
                <w:color w:val="000000"/>
                <w:sz w:val="22"/>
                <w:szCs w:val="22"/>
              </w:rPr>
              <w:t>ăsurile adoptate de organele de poliţie şi jandarmerie pentru prevenirea conflictelor şi asigurarea protecţiei participanţilor şi a altor persoane neparticipante, trebuie să fie proporţionale cu eventualele incidente.</w:t>
            </w:r>
          </w:p>
          <w:p w14:paraId="7CAD61AB" w14:textId="77777777" w:rsidR="002A43F5" w:rsidRDefault="00DD0589">
            <w:pPr>
              <w:ind w:left="0" w:hanging="2"/>
              <w:jc w:val="both"/>
              <w:rPr>
                <w:rFonts w:ascii="Calibri" w:eastAsia="Calibri" w:hAnsi="Calibri" w:cs="Calibri"/>
                <w:color w:val="000000"/>
                <w:sz w:val="22"/>
                <w:szCs w:val="22"/>
              </w:rPr>
            </w:pPr>
            <w:r>
              <w:rPr>
                <w:rFonts w:ascii="Calibri" w:eastAsia="Calibri" w:hAnsi="Calibri" w:cs="Calibri"/>
                <w:color w:val="000000"/>
                <w:sz w:val="22"/>
                <w:szCs w:val="22"/>
              </w:rPr>
              <w:t>(3) Organele de poliţie şi jandarmerie vor lua măsurile necesare pentru asigurarea condiţiilor optime de desfăşurare, inclusiv a măsurilor pentru restricţionarea şi dirijarea traficului rutier și pietonal.</w:t>
            </w:r>
          </w:p>
          <w:p w14:paraId="2288C546" w14:textId="77777777" w:rsidR="002A43F5" w:rsidRDefault="002A43F5">
            <w:pPr>
              <w:ind w:left="0" w:hanging="2"/>
              <w:jc w:val="both"/>
              <w:rPr>
                <w:rFonts w:ascii="Calibri" w:eastAsia="Calibri" w:hAnsi="Calibri" w:cs="Calibri"/>
                <w:sz w:val="22"/>
                <w:szCs w:val="22"/>
              </w:rPr>
            </w:pPr>
          </w:p>
        </w:tc>
        <w:tc>
          <w:tcPr>
            <w:tcW w:w="3600" w:type="dxa"/>
            <w:vMerge w:val="restart"/>
          </w:tcPr>
          <w:p w14:paraId="7404D47C" w14:textId="77777777" w:rsidR="002A43F5" w:rsidRDefault="00DD0589">
            <w:pPr>
              <w:spacing w:before="240" w:after="240"/>
              <w:ind w:left="0" w:hanging="2"/>
              <w:jc w:val="both"/>
              <w:rPr>
                <w:rFonts w:ascii="Calibri" w:eastAsia="Calibri" w:hAnsi="Calibri" w:cs="Calibri"/>
                <w:sz w:val="22"/>
                <w:szCs w:val="22"/>
              </w:rPr>
            </w:pPr>
            <w:r>
              <w:rPr>
                <w:rFonts w:ascii="Calibri" w:eastAsia="Calibri" w:hAnsi="Calibri" w:cs="Calibri"/>
                <w:sz w:val="22"/>
                <w:szCs w:val="22"/>
              </w:rPr>
              <w:lastRenderedPageBreak/>
              <w:t>Conținutul propus operaționalizează principiul rolului statului de a facilita exercitarea dreptului de a participa la adunări publice, din perspectiva protecției participanților și pe cel al proporționalității intervenției organelor de poliție și jandarmerie.</w:t>
            </w:r>
          </w:p>
          <w:p w14:paraId="785892E1" w14:textId="77777777" w:rsidR="002A43F5" w:rsidRDefault="00DD0589">
            <w:pPr>
              <w:spacing w:before="240" w:after="240"/>
              <w:ind w:left="0" w:hanging="2"/>
              <w:jc w:val="both"/>
              <w:rPr>
                <w:rFonts w:ascii="Calibri" w:eastAsia="Calibri" w:hAnsi="Calibri" w:cs="Calibri"/>
                <w:sz w:val="22"/>
                <w:szCs w:val="22"/>
              </w:rPr>
            </w:pPr>
            <w:r>
              <w:rPr>
                <w:rFonts w:ascii="Calibri" w:eastAsia="Calibri" w:hAnsi="Calibri" w:cs="Calibri"/>
                <w:sz w:val="22"/>
                <w:szCs w:val="22"/>
              </w:rPr>
              <w:t>Pe baza textului actual al legii, au fost numeroase cazurile în care, sub pretextul păstrării ordinii, forțele de ordine au dispersat violent adunări publice.</w:t>
            </w:r>
          </w:p>
          <w:p w14:paraId="7907A910" w14:textId="77777777" w:rsidR="002A43F5" w:rsidRDefault="00DD0589">
            <w:pPr>
              <w:spacing w:before="240" w:after="240"/>
              <w:ind w:left="0" w:hanging="2"/>
              <w:jc w:val="both"/>
              <w:rPr>
                <w:rFonts w:ascii="Calibri" w:eastAsia="Calibri" w:hAnsi="Calibri" w:cs="Calibri"/>
                <w:sz w:val="22"/>
                <w:szCs w:val="22"/>
              </w:rPr>
            </w:pPr>
            <w:r>
              <w:rPr>
                <w:rFonts w:ascii="Calibri" w:eastAsia="Calibri" w:hAnsi="Calibri" w:cs="Calibri"/>
                <w:sz w:val="22"/>
                <w:szCs w:val="22"/>
              </w:rPr>
              <w:t>Pornind de la principiul facilitării dreptului la adunare publică, acțiunile forțelor de ordine ar trebui să înlăture/izoleze incidentele/manifestările violente, în interesul continuării adunării publice și nu a dispersării sale.</w:t>
            </w:r>
          </w:p>
          <w:p w14:paraId="35EDB73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De asemenea, propunerile elimină abuzul de termeni precum pașnic, ordine sau civilizat, așa cum spun inclusiv recomandările OECD. Cel puțin în cazul adunărilor publice care caracter de protest, o doză de „deranj” la adresa instiuțiilor față de care se protestează trebuie acceptată.</w:t>
            </w:r>
          </w:p>
        </w:tc>
      </w:tr>
      <w:tr w:rsidR="002A43F5" w14:paraId="44FE538E" w14:textId="77777777">
        <w:trPr>
          <w:trHeight w:val="300"/>
        </w:trPr>
        <w:tc>
          <w:tcPr>
            <w:tcW w:w="720" w:type="dxa"/>
          </w:tcPr>
          <w:p w14:paraId="0FCC93C1"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364D073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17</w:t>
            </w:r>
          </w:p>
          <w:p w14:paraId="44199F7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În cazul în care adunările publice îşi pierd caracterul </w:t>
            </w:r>
            <w:r>
              <w:rPr>
                <w:rFonts w:ascii="Calibri" w:eastAsia="Calibri" w:hAnsi="Calibri" w:cs="Calibri"/>
                <w:b/>
                <w:sz w:val="22"/>
                <w:szCs w:val="22"/>
              </w:rPr>
              <w:t>paşnic şi civilizat</w:t>
            </w:r>
            <w:r>
              <w:rPr>
                <w:rFonts w:ascii="Calibri" w:eastAsia="Calibri" w:hAnsi="Calibri" w:cs="Calibri"/>
                <w:sz w:val="22"/>
                <w:szCs w:val="22"/>
              </w:rPr>
              <w:t xml:space="preserve">, poliţia şi trupele de jandarmi vor interveni pentru împiedicarea sau neutralizarea </w:t>
            </w:r>
            <w:r>
              <w:rPr>
                <w:rFonts w:ascii="Calibri" w:eastAsia="Calibri" w:hAnsi="Calibri" w:cs="Calibri"/>
                <w:b/>
                <w:sz w:val="22"/>
                <w:szCs w:val="22"/>
              </w:rPr>
              <w:t>manifestărilor</w:t>
            </w:r>
            <w:r>
              <w:rPr>
                <w:rFonts w:ascii="Calibri" w:eastAsia="Calibri" w:hAnsi="Calibri" w:cs="Calibri"/>
                <w:sz w:val="22"/>
                <w:szCs w:val="22"/>
              </w:rPr>
              <w:t xml:space="preserve"> ce tulbură grav ordinea şi liniştea publică, pun în pericol viaţa, integritatea corporală a cetăţenilor, a trupelor de ordine sau ameninţă cu devastări ori distrugeri de clădiri şi alte bunuri de interes public sau privat.</w:t>
            </w:r>
          </w:p>
        </w:tc>
        <w:tc>
          <w:tcPr>
            <w:tcW w:w="5400" w:type="dxa"/>
          </w:tcPr>
          <w:p w14:paraId="2608838F" w14:textId="77777777" w:rsidR="002A43F5" w:rsidRDefault="00DD0589">
            <w:pPr>
              <w:spacing w:before="240" w:after="240"/>
              <w:ind w:left="0" w:hanging="2"/>
              <w:jc w:val="both"/>
              <w:rPr>
                <w:rFonts w:ascii="Calibri" w:eastAsia="Calibri" w:hAnsi="Calibri" w:cs="Calibri"/>
                <w:b/>
                <w:sz w:val="22"/>
                <w:szCs w:val="22"/>
              </w:rPr>
            </w:pPr>
            <w:r>
              <w:rPr>
                <w:rFonts w:ascii="Calibri" w:eastAsia="Calibri" w:hAnsi="Calibri" w:cs="Calibri"/>
                <w:b/>
                <w:sz w:val="22"/>
                <w:szCs w:val="22"/>
              </w:rPr>
              <w:t>Art. 17 se modifică și va avea următorul conținut:</w:t>
            </w:r>
          </w:p>
          <w:p w14:paraId="2FABD62C" w14:textId="77777777" w:rsidR="002A43F5" w:rsidRDefault="00DD0589">
            <w:pPr>
              <w:numPr>
                <w:ilvl w:val="0"/>
                <w:numId w:val="2"/>
              </w:numPr>
              <w:ind w:left="0" w:hanging="2"/>
              <w:jc w:val="both"/>
              <w:rPr>
                <w:rFonts w:ascii="Calibri" w:eastAsia="Calibri" w:hAnsi="Calibri" w:cs="Calibri"/>
                <w:sz w:val="22"/>
                <w:szCs w:val="22"/>
              </w:rPr>
            </w:pPr>
            <w:r>
              <w:rPr>
                <w:rFonts w:ascii="Calibri" w:eastAsia="Calibri" w:hAnsi="Calibri" w:cs="Calibri"/>
                <w:sz w:val="22"/>
                <w:szCs w:val="22"/>
              </w:rPr>
              <w:t>În cazul în care adunările publice îşi pierd caracterul pașnic, poliţia şi trupele de jandarmi vor interveni pentru împiedicarea sau neutralizarea manifestanților ce tulbură grav ordinea şi liniştea publică, pun în pericol viaţa, integritatea corporală a cetăţenilor, a trupelor de ordine sau ameninţă cu devastării ori distrugeri de clădiri şi alte bunuri de interes public sau privat.</w:t>
            </w:r>
          </w:p>
          <w:p w14:paraId="6E442BED" w14:textId="77777777" w:rsidR="002A43F5" w:rsidRDefault="00DD0589">
            <w:pPr>
              <w:numPr>
                <w:ilvl w:val="0"/>
                <w:numId w:val="2"/>
              </w:numPr>
              <w:ind w:left="0" w:hanging="2"/>
              <w:jc w:val="both"/>
              <w:rPr>
                <w:rFonts w:ascii="Calibri" w:eastAsia="Calibri" w:hAnsi="Calibri" w:cs="Calibri"/>
                <w:b/>
                <w:sz w:val="22"/>
                <w:szCs w:val="22"/>
              </w:rPr>
            </w:pPr>
            <w:r>
              <w:rPr>
                <w:rFonts w:ascii="Calibri" w:eastAsia="Calibri" w:hAnsi="Calibri" w:cs="Calibri"/>
                <w:b/>
                <w:sz w:val="22"/>
                <w:szCs w:val="22"/>
              </w:rPr>
              <w:t>La dispersarea adunării publice se va apela numai în situația în care toate celelalte măsuri de izolare sau împiedicare a incidentelor violente au eșuat.</w:t>
            </w:r>
          </w:p>
          <w:p w14:paraId="48560A0D" w14:textId="77777777" w:rsidR="002A43F5" w:rsidRDefault="002A43F5">
            <w:pPr>
              <w:ind w:left="0" w:hanging="2"/>
              <w:jc w:val="both"/>
              <w:rPr>
                <w:rFonts w:ascii="Calibri" w:eastAsia="Calibri" w:hAnsi="Calibri" w:cs="Calibri"/>
                <w:sz w:val="22"/>
                <w:szCs w:val="22"/>
              </w:rPr>
            </w:pPr>
          </w:p>
          <w:p w14:paraId="27CC5E61" w14:textId="77777777" w:rsidR="002A43F5" w:rsidRDefault="002A43F5">
            <w:pPr>
              <w:ind w:left="0" w:hanging="2"/>
              <w:jc w:val="both"/>
              <w:rPr>
                <w:rFonts w:ascii="Calibri" w:eastAsia="Calibri" w:hAnsi="Calibri" w:cs="Calibri"/>
                <w:sz w:val="22"/>
                <w:szCs w:val="22"/>
              </w:rPr>
            </w:pPr>
          </w:p>
        </w:tc>
        <w:tc>
          <w:tcPr>
            <w:tcW w:w="3600" w:type="dxa"/>
            <w:vMerge/>
          </w:tcPr>
          <w:p w14:paraId="664D77EB" w14:textId="77777777" w:rsidR="002A43F5" w:rsidRDefault="002A43F5">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2A43F5" w14:paraId="47E5F8AD" w14:textId="77777777">
        <w:trPr>
          <w:trHeight w:val="300"/>
        </w:trPr>
        <w:tc>
          <w:tcPr>
            <w:tcW w:w="720" w:type="dxa"/>
          </w:tcPr>
          <w:p w14:paraId="6BD8389D"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6100CA8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18</w:t>
            </w:r>
          </w:p>
          <w:p w14:paraId="76679C9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În cazurile prevăzute de art. 17, organele de ordine vor interveni folosind, în condiţiile legii şi în raport cu situaţiile create, mijloacele tehnice din dotare.</w:t>
            </w:r>
          </w:p>
        </w:tc>
        <w:tc>
          <w:tcPr>
            <w:tcW w:w="5400" w:type="dxa"/>
          </w:tcPr>
          <w:p w14:paraId="7FEF92D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tc>
        <w:tc>
          <w:tcPr>
            <w:tcW w:w="3600" w:type="dxa"/>
          </w:tcPr>
          <w:p w14:paraId="24E031DF" w14:textId="77777777" w:rsidR="002A43F5" w:rsidRDefault="002A43F5">
            <w:pPr>
              <w:ind w:left="0" w:hanging="2"/>
              <w:jc w:val="both"/>
              <w:rPr>
                <w:rFonts w:ascii="Calibri" w:eastAsia="Calibri" w:hAnsi="Calibri" w:cs="Calibri"/>
                <w:sz w:val="22"/>
                <w:szCs w:val="22"/>
              </w:rPr>
            </w:pPr>
          </w:p>
        </w:tc>
      </w:tr>
      <w:tr w:rsidR="002A43F5" w14:paraId="020C1E22" w14:textId="77777777">
        <w:trPr>
          <w:trHeight w:val="300"/>
        </w:trPr>
        <w:tc>
          <w:tcPr>
            <w:tcW w:w="720" w:type="dxa"/>
          </w:tcPr>
          <w:p w14:paraId="5C81D552"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7BE187C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19</w:t>
            </w:r>
          </w:p>
          <w:p w14:paraId="1622A0B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(1) Intervenţia în forţă va fi aprobată de prefect sau de înlocuitorul acestuia la solicitarea comandantului </w:t>
            </w:r>
            <w:r>
              <w:rPr>
                <w:rFonts w:ascii="Calibri" w:eastAsia="Calibri" w:hAnsi="Calibri" w:cs="Calibri"/>
                <w:sz w:val="22"/>
                <w:szCs w:val="22"/>
              </w:rPr>
              <w:lastRenderedPageBreak/>
              <w:t>forţelor de jandarmi care asigură măsurile de ordine publică la locul adunării publice.</w:t>
            </w:r>
          </w:p>
          <w:p w14:paraId="497CEBB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(2) Aprobarea intervenţiei în forţă nu este necesară în cazul în care asupra forţelor de ordine se exercită violenţe care pun în pericol iminent viaţa, integritatea corporală sau sănătatea acestora ori a altor persoane sau când există indicii temeinice că participanţii pregătesc sau au comis </w:t>
            </w:r>
            <w:r>
              <w:rPr>
                <w:rFonts w:ascii="Calibri" w:eastAsia="Calibri" w:hAnsi="Calibri" w:cs="Calibri"/>
                <w:b/>
                <w:sz w:val="22"/>
                <w:szCs w:val="22"/>
              </w:rPr>
              <w:t>o faptă ilegală</w:t>
            </w:r>
            <w:r>
              <w:rPr>
                <w:rFonts w:ascii="Calibri" w:eastAsia="Calibri" w:hAnsi="Calibri" w:cs="Calibri"/>
                <w:sz w:val="22"/>
                <w:szCs w:val="22"/>
              </w:rPr>
              <w:t>.</w:t>
            </w:r>
          </w:p>
        </w:tc>
        <w:tc>
          <w:tcPr>
            <w:tcW w:w="5400" w:type="dxa"/>
          </w:tcPr>
          <w:p w14:paraId="586AC34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Art. 19</w:t>
            </w:r>
          </w:p>
          <w:p w14:paraId="12D1B2A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Alin 1) – nemodificat</w:t>
            </w:r>
          </w:p>
          <w:p w14:paraId="11BEF421" w14:textId="77777777" w:rsidR="002A43F5" w:rsidRDefault="002A43F5">
            <w:pPr>
              <w:ind w:left="0" w:hanging="2"/>
              <w:jc w:val="both"/>
              <w:rPr>
                <w:rFonts w:ascii="Calibri" w:eastAsia="Calibri" w:hAnsi="Calibri" w:cs="Calibri"/>
                <w:sz w:val="22"/>
                <w:szCs w:val="22"/>
              </w:rPr>
            </w:pPr>
          </w:p>
          <w:p w14:paraId="65A8527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Alin 2) se modifică și are următorul conținut:</w:t>
            </w:r>
          </w:p>
          <w:p w14:paraId="05701C63" w14:textId="77777777" w:rsidR="002A43F5" w:rsidRDefault="002A43F5">
            <w:pPr>
              <w:ind w:left="0" w:hanging="2"/>
              <w:jc w:val="both"/>
              <w:rPr>
                <w:rFonts w:ascii="Calibri" w:eastAsia="Calibri" w:hAnsi="Calibri" w:cs="Calibri"/>
                <w:sz w:val="22"/>
                <w:szCs w:val="22"/>
              </w:rPr>
            </w:pPr>
          </w:p>
          <w:p w14:paraId="38FDB93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(2) Aprobarea intervenţiei în forţă nu este necesară în cazul în care asupra forţelor de ordine se exercită violenţe care pun în pericol iminent viaţa, integritatea corporală sau sănătatea acestora ori a altor persoane sau când există indicii temeinice că participanţii pregătesc sau au comis </w:t>
            </w:r>
            <w:r>
              <w:rPr>
                <w:rFonts w:ascii="Calibri" w:eastAsia="Calibri" w:hAnsi="Calibri" w:cs="Calibri"/>
                <w:b/>
                <w:sz w:val="22"/>
                <w:szCs w:val="22"/>
              </w:rPr>
              <w:t>o faptă prevăzută de legea penală</w:t>
            </w:r>
          </w:p>
        </w:tc>
        <w:tc>
          <w:tcPr>
            <w:tcW w:w="3600" w:type="dxa"/>
          </w:tcPr>
          <w:p w14:paraId="78B63B41" w14:textId="77777777" w:rsidR="002A43F5" w:rsidRDefault="002A43F5">
            <w:pPr>
              <w:ind w:left="0" w:hanging="2"/>
              <w:jc w:val="both"/>
              <w:rPr>
                <w:rFonts w:ascii="Calibri" w:eastAsia="Calibri" w:hAnsi="Calibri" w:cs="Calibri"/>
                <w:sz w:val="22"/>
                <w:szCs w:val="22"/>
              </w:rPr>
            </w:pPr>
          </w:p>
        </w:tc>
      </w:tr>
      <w:tr w:rsidR="002A43F5" w14:paraId="1E3AFB10" w14:textId="77777777">
        <w:trPr>
          <w:trHeight w:val="300"/>
        </w:trPr>
        <w:tc>
          <w:tcPr>
            <w:tcW w:w="720" w:type="dxa"/>
          </w:tcPr>
          <w:p w14:paraId="25ECB906"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0582D74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20</w:t>
            </w:r>
          </w:p>
          <w:p w14:paraId="07897CD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Folosirea forţei se va face numai după avertizarea şi somarea participanţilor de a se dispersa de către ofiţerul de jandarmi desemnat ca şef al dispozitivului de ordine. Pentru executarea dispersării se lasă la dispoziţie participanţilor un timp corespunzător, determinat în raport cu numărul acestora şi cu căile de afluire.</w:t>
            </w:r>
          </w:p>
          <w:p w14:paraId="4086E08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Avertizarea şi somarea nu sunt necesare în cazul în care asupra organelor de ordine se exercită violenţe ori acestea se află într-un pericol iminent.</w:t>
            </w:r>
          </w:p>
        </w:tc>
        <w:tc>
          <w:tcPr>
            <w:tcW w:w="5400" w:type="dxa"/>
          </w:tcPr>
          <w:p w14:paraId="115F88A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tc>
        <w:tc>
          <w:tcPr>
            <w:tcW w:w="3600" w:type="dxa"/>
          </w:tcPr>
          <w:p w14:paraId="19098B8A" w14:textId="77777777" w:rsidR="002A43F5" w:rsidRDefault="002A43F5">
            <w:pPr>
              <w:ind w:left="0" w:hanging="2"/>
              <w:jc w:val="both"/>
              <w:rPr>
                <w:rFonts w:ascii="Calibri" w:eastAsia="Calibri" w:hAnsi="Calibri" w:cs="Calibri"/>
                <w:sz w:val="22"/>
                <w:szCs w:val="22"/>
              </w:rPr>
            </w:pPr>
          </w:p>
        </w:tc>
      </w:tr>
      <w:tr w:rsidR="002A43F5" w14:paraId="2EBAAE01" w14:textId="77777777">
        <w:trPr>
          <w:trHeight w:val="300"/>
        </w:trPr>
        <w:tc>
          <w:tcPr>
            <w:tcW w:w="720" w:type="dxa"/>
          </w:tcPr>
          <w:p w14:paraId="57BE44B1"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395E16C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21</w:t>
            </w:r>
          </w:p>
          <w:p w14:paraId="699C163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Avertizarea constă în folosirea de semnale sonore sau luminoase şi atragerea atenţiei participanţilor, prin mijloace de amplificare sonoră, asupra necesităţii dispersării lor şi respectării legii.</w:t>
            </w:r>
          </w:p>
        </w:tc>
        <w:tc>
          <w:tcPr>
            <w:tcW w:w="5400" w:type="dxa"/>
          </w:tcPr>
          <w:p w14:paraId="240D6B5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tc>
        <w:tc>
          <w:tcPr>
            <w:tcW w:w="3600" w:type="dxa"/>
          </w:tcPr>
          <w:p w14:paraId="31DAB767" w14:textId="77777777" w:rsidR="002A43F5" w:rsidRDefault="002A43F5">
            <w:pPr>
              <w:ind w:left="0" w:hanging="2"/>
              <w:jc w:val="both"/>
              <w:rPr>
                <w:rFonts w:ascii="Calibri" w:eastAsia="Calibri" w:hAnsi="Calibri" w:cs="Calibri"/>
                <w:sz w:val="22"/>
                <w:szCs w:val="22"/>
              </w:rPr>
            </w:pPr>
          </w:p>
        </w:tc>
      </w:tr>
      <w:tr w:rsidR="002A43F5" w14:paraId="1C2D1FDC" w14:textId="77777777">
        <w:trPr>
          <w:trHeight w:val="300"/>
        </w:trPr>
        <w:tc>
          <w:tcPr>
            <w:tcW w:w="720" w:type="dxa"/>
          </w:tcPr>
          <w:p w14:paraId="4AB2300F"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30EA852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22</w:t>
            </w:r>
          </w:p>
          <w:p w14:paraId="300394A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Dacă, după avertizare, participanţii nu s-au împrăştiat, se spun prin mijloacele de amplificare sonoră cuvintele:</w:t>
            </w:r>
          </w:p>
          <w:p w14:paraId="146B39F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"Prima somaţie: Atenţiune, vă rugăm să părăsiţi .... vom folosi forţa", urmate de semnale sonore şi luminoase.</w:t>
            </w:r>
          </w:p>
          <w:p w14:paraId="709C7EE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Dacă, după trecerea perioadei de timp necesare pentru împrăştiere, se constată că prima somaţie a rămas fără rezultat, se trece la folosirea ultimei somaţii, prin rostirea cuvintelor: "Ultima somaţie: Părăsiţi ..., se va folosi forţa", urmate de semnale sonore şi luminoase.</w:t>
            </w:r>
          </w:p>
          <w:p w14:paraId="3EBCE4D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(3) Pentru perceperea somaţiilor de către toţi participanţii, înainte de folosirea mijloacelor de împiedicare sau constrângere, se emite un semnal luminos prin rachetă de culoare roşie.</w:t>
            </w:r>
          </w:p>
        </w:tc>
        <w:tc>
          <w:tcPr>
            <w:tcW w:w="5400" w:type="dxa"/>
          </w:tcPr>
          <w:p w14:paraId="6FA306A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Nemodificat</w:t>
            </w:r>
          </w:p>
        </w:tc>
        <w:tc>
          <w:tcPr>
            <w:tcW w:w="3600" w:type="dxa"/>
          </w:tcPr>
          <w:p w14:paraId="5C4347FA" w14:textId="77777777" w:rsidR="002A43F5" w:rsidRDefault="002A43F5">
            <w:pPr>
              <w:ind w:left="0" w:hanging="2"/>
              <w:jc w:val="both"/>
              <w:rPr>
                <w:rFonts w:ascii="Calibri" w:eastAsia="Calibri" w:hAnsi="Calibri" w:cs="Calibri"/>
                <w:sz w:val="22"/>
                <w:szCs w:val="22"/>
              </w:rPr>
            </w:pPr>
          </w:p>
        </w:tc>
      </w:tr>
      <w:tr w:rsidR="002A43F5" w14:paraId="0A0B1467" w14:textId="77777777">
        <w:trPr>
          <w:trHeight w:val="300"/>
        </w:trPr>
        <w:tc>
          <w:tcPr>
            <w:tcW w:w="720" w:type="dxa"/>
          </w:tcPr>
          <w:p w14:paraId="0A2BECD4"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5229337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23</w:t>
            </w:r>
          </w:p>
          <w:p w14:paraId="11A7594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În caz de absolută necesitate, când se impune folosirea armelor de foc de către organele de ordine, în condiţiile legii, se repetă, în prealabil, ultima somaţie şi semnalul luminos prin rachetă de culoare roşie.</w:t>
            </w:r>
          </w:p>
        </w:tc>
        <w:tc>
          <w:tcPr>
            <w:tcW w:w="5400" w:type="dxa"/>
          </w:tcPr>
          <w:p w14:paraId="5C17FF5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tc>
        <w:tc>
          <w:tcPr>
            <w:tcW w:w="3600" w:type="dxa"/>
          </w:tcPr>
          <w:p w14:paraId="1FAB4F3A" w14:textId="77777777" w:rsidR="002A43F5" w:rsidRDefault="002A43F5">
            <w:pPr>
              <w:ind w:left="0" w:hanging="2"/>
              <w:jc w:val="both"/>
              <w:rPr>
                <w:rFonts w:ascii="Calibri" w:eastAsia="Calibri" w:hAnsi="Calibri" w:cs="Calibri"/>
                <w:sz w:val="22"/>
                <w:szCs w:val="22"/>
              </w:rPr>
            </w:pPr>
          </w:p>
        </w:tc>
      </w:tr>
      <w:tr w:rsidR="002A43F5" w14:paraId="445E8E6E" w14:textId="77777777">
        <w:trPr>
          <w:trHeight w:val="300"/>
        </w:trPr>
        <w:tc>
          <w:tcPr>
            <w:tcW w:w="720" w:type="dxa"/>
          </w:tcPr>
          <w:p w14:paraId="661A6CF6"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1ED3066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24</w:t>
            </w:r>
          </w:p>
          <w:p w14:paraId="20A8E8D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Folosirea mijloacelor de împiedicare sau constrângere va înceta de îndată ce s-a realizat degajarea spaţiilor, împrăştierea participanţilor şi s-a restabilit ordinea publică.</w:t>
            </w:r>
          </w:p>
        </w:tc>
        <w:tc>
          <w:tcPr>
            <w:tcW w:w="5400" w:type="dxa"/>
          </w:tcPr>
          <w:p w14:paraId="0AF8868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tc>
        <w:tc>
          <w:tcPr>
            <w:tcW w:w="3600" w:type="dxa"/>
          </w:tcPr>
          <w:p w14:paraId="7B4C978A" w14:textId="77777777" w:rsidR="002A43F5" w:rsidRDefault="002A43F5">
            <w:pPr>
              <w:ind w:left="0" w:hanging="2"/>
              <w:jc w:val="both"/>
              <w:rPr>
                <w:rFonts w:ascii="Calibri" w:eastAsia="Calibri" w:hAnsi="Calibri" w:cs="Calibri"/>
                <w:sz w:val="22"/>
                <w:szCs w:val="22"/>
              </w:rPr>
            </w:pPr>
          </w:p>
        </w:tc>
      </w:tr>
      <w:tr w:rsidR="002A43F5" w14:paraId="0B935921" w14:textId="77777777">
        <w:trPr>
          <w:trHeight w:val="300"/>
        </w:trPr>
        <w:tc>
          <w:tcPr>
            <w:tcW w:w="720" w:type="dxa"/>
          </w:tcPr>
          <w:p w14:paraId="7A8AF131"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3F53DFD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CAPITOLUL V: Sancţiuni</w:t>
            </w:r>
          </w:p>
          <w:p w14:paraId="0FBED21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25</w:t>
            </w:r>
          </w:p>
          <w:p w14:paraId="268F4CF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Încălcarea dispoziţiilor prezentei legi atrage, după caz, răspunderea disciplinară, contravenţională, civilă sau penală.</w:t>
            </w:r>
          </w:p>
        </w:tc>
        <w:tc>
          <w:tcPr>
            <w:tcW w:w="5400" w:type="dxa"/>
          </w:tcPr>
          <w:p w14:paraId="6287B26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tc>
        <w:tc>
          <w:tcPr>
            <w:tcW w:w="3600" w:type="dxa"/>
          </w:tcPr>
          <w:p w14:paraId="0AD43F76" w14:textId="77777777" w:rsidR="002A43F5" w:rsidRDefault="002A43F5">
            <w:pPr>
              <w:ind w:left="0" w:hanging="2"/>
              <w:jc w:val="both"/>
              <w:rPr>
                <w:rFonts w:ascii="Calibri" w:eastAsia="Calibri" w:hAnsi="Calibri" w:cs="Calibri"/>
                <w:sz w:val="22"/>
                <w:szCs w:val="22"/>
              </w:rPr>
            </w:pPr>
          </w:p>
        </w:tc>
      </w:tr>
      <w:tr w:rsidR="002A43F5" w14:paraId="6945DC2C" w14:textId="77777777">
        <w:trPr>
          <w:trHeight w:val="300"/>
        </w:trPr>
        <w:tc>
          <w:tcPr>
            <w:tcW w:w="720" w:type="dxa"/>
          </w:tcPr>
          <w:p w14:paraId="2ECEF080"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53ED2A1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26</w:t>
            </w:r>
          </w:p>
          <w:p w14:paraId="4C750BD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Constituie contravenţii următoarele fapte, dacă nu sunt săvârşite în astfel de condiţii încât, potrivit legii penale, să</w:t>
            </w:r>
          </w:p>
          <w:p w14:paraId="41546CF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întrunească elementele constitutive ale unor infracţiuni:</w:t>
            </w:r>
          </w:p>
          <w:p w14:paraId="5EE4C6C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 organizarea şi desfăşurarea de adunări publice nedeclarate, </w:t>
            </w:r>
            <w:r>
              <w:rPr>
                <w:rFonts w:ascii="Calibri" w:eastAsia="Calibri" w:hAnsi="Calibri" w:cs="Calibri"/>
                <w:b/>
                <w:sz w:val="22"/>
                <w:szCs w:val="22"/>
              </w:rPr>
              <w:t>neînregistrate</w:t>
            </w:r>
            <w:r>
              <w:rPr>
                <w:rFonts w:ascii="Calibri" w:eastAsia="Calibri" w:hAnsi="Calibri" w:cs="Calibri"/>
                <w:sz w:val="22"/>
                <w:szCs w:val="22"/>
              </w:rPr>
              <w:t xml:space="preserve"> sau </w:t>
            </w:r>
            <w:r>
              <w:rPr>
                <w:rFonts w:ascii="Calibri" w:eastAsia="Calibri" w:hAnsi="Calibri" w:cs="Calibri"/>
                <w:b/>
                <w:sz w:val="22"/>
                <w:szCs w:val="22"/>
              </w:rPr>
              <w:t>interzise</w:t>
            </w:r>
            <w:r>
              <w:rPr>
                <w:rFonts w:ascii="Calibri" w:eastAsia="Calibri" w:hAnsi="Calibri" w:cs="Calibri"/>
                <w:sz w:val="22"/>
                <w:szCs w:val="22"/>
              </w:rPr>
              <w:t>;</w:t>
            </w:r>
          </w:p>
          <w:p w14:paraId="09AA769F" w14:textId="77777777" w:rsidR="002A43F5" w:rsidRDefault="00DD0589">
            <w:pPr>
              <w:ind w:left="0" w:hanging="2"/>
              <w:jc w:val="both"/>
              <w:rPr>
                <w:rFonts w:ascii="Calibri" w:eastAsia="Calibri" w:hAnsi="Calibri" w:cs="Calibri"/>
                <w:b/>
                <w:sz w:val="22"/>
                <w:szCs w:val="22"/>
              </w:rPr>
            </w:pPr>
            <w:r>
              <w:rPr>
                <w:rFonts w:ascii="Calibri" w:eastAsia="Calibri" w:hAnsi="Calibri" w:cs="Calibri"/>
                <w:sz w:val="22"/>
                <w:szCs w:val="22"/>
              </w:rPr>
              <w:t xml:space="preserve">b) nerespectarea </w:t>
            </w:r>
            <w:r>
              <w:rPr>
                <w:rFonts w:ascii="Calibri" w:eastAsia="Calibri" w:hAnsi="Calibri" w:cs="Calibri"/>
                <w:b/>
                <w:sz w:val="22"/>
                <w:szCs w:val="22"/>
              </w:rPr>
              <w:t>orelor de desfăşurare</w:t>
            </w:r>
            <w:r>
              <w:rPr>
                <w:rFonts w:ascii="Calibri" w:eastAsia="Calibri" w:hAnsi="Calibri" w:cs="Calibri"/>
                <w:sz w:val="22"/>
                <w:szCs w:val="22"/>
              </w:rPr>
              <w:t xml:space="preserve">, traseelor de deplasare sau </w:t>
            </w:r>
            <w:r>
              <w:rPr>
                <w:rFonts w:ascii="Calibri" w:eastAsia="Calibri" w:hAnsi="Calibri" w:cs="Calibri"/>
                <w:b/>
                <w:sz w:val="22"/>
                <w:szCs w:val="22"/>
              </w:rPr>
              <w:t>locului şi perimetrului destinat adunării publice;</w:t>
            </w:r>
          </w:p>
          <w:p w14:paraId="6B95595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 neluarea de către organizatori a măsurilor de întrerupere a adunării publice, când constată că au intervenit fapte de natura celor prevăzute în art. 2;</w:t>
            </w:r>
          </w:p>
          <w:p w14:paraId="5B909B6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d) participarea la adunări publice nedeclarate sau interzise şi urmate de refuzul părăsirii locurilor de desfăşurare a acestora, la avertizările şi somaţiile organelor de ordine făcute potrivit legii;</w:t>
            </w:r>
          </w:p>
          <w:p w14:paraId="55A64E3A"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e) instigarea prin orice mijloace, iniţierea sau recurgerea la acţiuni violente sau alte manifestări, cu intenţia de zădărnicire ori tulburare, în orice mod, a adunărilor publice;</w:t>
            </w:r>
          </w:p>
          <w:p w14:paraId="6813ED6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f) refuzul de a părăsi imediat adunarea, dacă măsura a fost dispusă </w:t>
            </w:r>
            <w:r>
              <w:rPr>
                <w:rFonts w:ascii="Calibri" w:eastAsia="Calibri" w:hAnsi="Calibri" w:cs="Calibri"/>
                <w:b/>
                <w:sz w:val="22"/>
                <w:szCs w:val="22"/>
              </w:rPr>
              <w:t>de conducătorii acţiunilor</w:t>
            </w:r>
            <w:r>
              <w:rPr>
                <w:rFonts w:ascii="Calibri" w:eastAsia="Calibri" w:hAnsi="Calibri" w:cs="Calibri"/>
                <w:sz w:val="22"/>
                <w:szCs w:val="22"/>
              </w:rPr>
              <w:t>;</w:t>
            </w:r>
          </w:p>
          <w:p w14:paraId="5F8826B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g) organizarea sau participarea la contramanifestaţii desfăşurate în acelaşi timp şi în acelaşi loc cu adunările publice declarate, indiferent de modul lor de exprimare;</w:t>
            </w:r>
          </w:p>
          <w:p w14:paraId="05423C8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h) introducerea sau desfacerea băuturilor alcoolice în locurile destinate desfăşurării adunărilor publice, pe toată durata acestora;</w:t>
            </w:r>
          </w:p>
          <w:p w14:paraId="5919FA0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i) refuzul de a părăsi imediat adunarea la solicitarea organelor de ordine, potrivit legii.</w:t>
            </w:r>
          </w:p>
          <w:p w14:paraId="54992A8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Contravenţiile prevăzute la alin. (1) lit. a)-c) se sancţionează cu amendă de la 1.000 lei la 10.000 lei, iar cele prevăzute la lit. d), e), f), g), h) şi i), cu amendă de la 500 lei la 5.000 lei.</w:t>
            </w:r>
          </w:p>
          <w:p w14:paraId="1301EE1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(3) Pentru contravenţiile de la alin. (1) lit. a)-c) se sancţionează, după caz, organizatorii sau persoanele fizice responsabile pentru conducerea adunărilor publice.</w:t>
            </w:r>
          </w:p>
          <w:p w14:paraId="4C17A8C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î</w:t>
            </w:r>
          </w:p>
        </w:tc>
        <w:tc>
          <w:tcPr>
            <w:tcW w:w="5400" w:type="dxa"/>
          </w:tcPr>
          <w:p w14:paraId="42B355A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Art. 26 se modifică și va avea următorul conținut</w:t>
            </w:r>
          </w:p>
          <w:p w14:paraId="74EAB732"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w:t>
            </w:r>
          </w:p>
          <w:p w14:paraId="6B82E1D6" w14:textId="77777777" w:rsidR="002A43F5" w:rsidRDefault="002A43F5">
            <w:pPr>
              <w:ind w:left="0" w:hanging="2"/>
              <w:jc w:val="both"/>
              <w:rPr>
                <w:rFonts w:ascii="Calibri" w:eastAsia="Calibri" w:hAnsi="Calibri" w:cs="Calibri"/>
                <w:sz w:val="22"/>
                <w:szCs w:val="22"/>
              </w:rPr>
            </w:pPr>
          </w:p>
          <w:p w14:paraId="171EC582" w14:textId="77777777" w:rsidR="002A43F5" w:rsidRDefault="00DD0589">
            <w:pPr>
              <w:numPr>
                <w:ilvl w:val="0"/>
                <w:numId w:val="3"/>
              </w:numPr>
              <w:spacing w:before="240" w:after="240"/>
              <w:ind w:left="0" w:hanging="2"/>
              <w:jc w:val="both"/>
              <w:rPr>
                <w:rFonts w:ascii="Calibri" w:eastAsia="Calibri" w:hAnsi="Calibri" w:cs="Calibri"/>
                <w:sz w:val="22"/>
                <w:szCs w:val="22"/>
              </w:rPr>
            </w:pPr>
            <w:r>
              <w:rPr>
                <w:rFonts w:ascii="Calibri" w:eastAsia="Calibri" w:hAnsi="Calibri" w:cs="Calibri"/>
                <w:sz w:val="22"/>
                <w:szCs w:val="22"/>
              </w:rPr>
              <w:t>organizarea şi desfăşurarea de adunări publice care cad sub incidența Art. 9</w:t>
            </w:r>
          </w:p>
          <w:p w14:paraId="128BBBF6" w14:textId="77777777" w:rsidR="002A43F5" w:rsidRDefault="00DD0589">
            <w:pPr>
              <w:spacing w:before="240" w:after="240"/>
              <w:ind w:left="0" w:hanging="2"/>
              <w:jc w:val="both"/>
              <w:rPr>
                <w:rFonts w:ascii="Calibri" w:eastAsia="Calibri" w:hAnsi="Calibri" w:cs="Calibri"/>
                <w:sz w:val="22"/>
                <w:szCs w:val="22"/>
              </w:rPr>
            </w:pPr>
            <w:r>
              <w:rPr>
                <w:rFonts w:ascii="Calibri" w:eastAsia="Calibri" w:hAnsi="Calibri" w:cs="Calibri"/>
                <w:sz w:val="22"/>
                <w:szCs w:val="22"/>
              </w:rPr>
              <w:t>b) nerespectarea orelor de desfăşurare, traseelor de deplasare sau locului destinat adunării publice declarate;</w:t>
            </w:r>
          </w:p>
          <w:p w14:paraId="15B67488" w14:textId="77777777" w:rsidR="002A43F5" w:rsidRDefault="00DD0589">
            <w:pPr>
              <w:spacing w:before="240" w:after="240"/>
              <w:ind w:left="0" w:hanging="2"/>
              <w:jc w:val="both"/>
              <w:rPr>
                <w:rFonts w:ascii="Calibri" w:eastAsia="Calibri" w:hAnsi="Calibri" w:cs="Calibri"/>
                <w:i/>
                <w:sz w:val="22"/>
                <w:szCs w:val="22"/>
              </w:rPr>
            </w:pPr>
            <w:r>
              <w:rPr>
                <w:rFonts w:ascii="Calibri" w:eastAsia="Calibri" w:hAnsi="Calibri" w:cs="Calibri"/>
                <w:sz w:val="22"/>
                <w:szCs w:val="22"/>
              </w:rPr>
              <w:t xml:space="preserve">Lit. c) și d) se abrogă </w:t>
            </w:r>
            <w:r>
              <w:rPr>
                <w:rFonts w:ascii="Calibri" w:eastAsia="Calibri" w:hAnsi="Calibri" w:cs="Calibri"/>
                <w:i/>
                <w:sz w:val="22"/>
                <w:szCs w:val="22"/>
              </w:rPr>
              <w:t>(refuzul părăsirii e acoperit de lit i))</w:t>
            </w:r>
          </w:p>
          <w:p w14:paraId="13A146AC" w14:textId="77777777" w:rsidR="002A43F5" w:rsidRDefault="00DD0589">
            <w:pPr>
              <w:spacing w:before="240" w:after="240"/>
              <w:ind w:left="0" w:hanging="2"/>
              <w:jc w:val="both"/>
              <w:rPr>
                <w:rFonts w:ascii="Calibri" w:eastAsia="Calibri" w:hAnsi="Calibri" w:cs="Calibri"/>
                <w:sz w:val="22"/>
                <w:szCs w:val="22"/>
              </w:rPr>
            </w:pPr>
            <w:r>
              <w:rPr>
                <w:rFonts w:ascii="Calibri" w:eastAsia="Calibri" w:hAnsi="Calibri" w:cs="Calibri"/>
                <w:sz w:val="22"/>
                <w:szCs w:val="22"/>
              </w:rPr>
              <w:t>….</w:t>
            </w:r>
          </w:p>
          <w:p w14:paraId="2D20EFFB" w14:textId="77777777" w:rsidR="002A43F5" w:rsidRDefault="00DD0589">
            <w:pPr>
              <w:spacing w:before="240" w:after="240"/>
              <w:ind w:left="0" w:hanging="2"/>
              <w:jc w:val="both"/>
              <w:rPr>
                <w:rFonts w:ascii="Calibri" w:eastAsia="Calibri" w:hAnsi="Calibri" w:cs="Calibri"/>
                <w:sz w:val="22"/>
                <w:szCs w:val="22"/>
              </w:rPr>
            </w:pPr>
            <w:r>
              <w:rPr>
                <w:rFonts w:ascii="Calibri" w:eastAsia="Calibri" w:hAnsi="Calibri" w:cs="Calibri"/>
                <w:sz w:val="22"/>
                <w:szCs w:val="22"/>
              </w:rPr>
              <w:t xml:space="preserve">Lit f) se abrogă </w:t>
            </w:r>
          </w:p>
          <w:p w14:paraId="63A32C33" w14:textId="77777777" w:rsidR="002A43F5" w:rsidRDefault="00DD0589">
            <w:pPr>
              <w:spacing w:before="240" w:after="240"/>
              <w:ind w:left="0" w:hanging="2"/>
              <w:jc w:val="both"/>
              <w:rPr>
                <w:rFonts w:ascii="Calibri" w:eastAsia="Calibri" w:hAnsi="Calibri" w:cs="Calibri"/>
                <w:i/>
                <w:sz w:val="22"/>
                <w:szCs w:val="22"/>
              </w:rPr>
            </w:pPr>
            <w:r>
              <w:rPr>
                <w:rFonts w:ascii="Calibri" w:eastAsia="Calibri" w:hAnsi="Calibri" w:cs="Calibri"/>
                <w:sz w:val="22"/>
                <w:szCs w:val="22"/>
              </w:rPr>
              <w:t xml:space="preserve">Lit g) se abrogă - </w:t>
            </w:r>
            <w:r>
              <w:rPr>
                <w:rFonts w:ascii="Calibri" w:eastAsia="Calibri" w:hAnsi="Calibri" w:cs="Calibri"/>
                <w:i/>
                <w:sz w:val="22"/>
                <w:szCs w:val="22"/>
              </w:rPr>
              <w:t>situația este acoperită de lit e)</w:t>
            </w:r>
          </w:p>
          <w:p w14:paraId="05E38D54"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h) desfacerea băuturilor alcoolice în locurile destinate desfăşurării adunărilor publice, pe toată durata acestora, în cazul în care au fost impuse restricții cu privire la comercializarea băuturilor alcoolice în imediata apropiere a locului de desfășurare a adunărilor publice;</w:t>
            </w:r>
          </w:p>
          <w:p w14:paraId="05B1791B" w14:textId="77777777" w:rsidR="002A43F5" w:rsidRDefault="00DD0589">
            <w:pPr>
              <w:spacing w:before="240" w:after="240"/>
              <w:ind w:left="0" w:hanging="2"/>
              <w:jc w:val="both"/>
              <w:rPr>
                <w:rFonts w:ascii="Calibri" w:eastAsia="Calibri" w:hAnsi="Calibri" w:cs="Calibri"/>
                <w:sz w:val="22"/>
                <w:szCs w:val="22"/>
              </w:rPr>
            </w:pPr>
            <w:r>
              <w:rPr>
                <w:rFonts w:ascii="Calibri" w:eastAsia="Calibri" w:hAnsi="Calibri" w:cs="Calibri"/>
                <w:sz w:val="22"/>
                <w:szCs w:val="22"/>
              </w:rPr>
              <w:t>…</w:t>
            </w:r>
          </w:p>
          <w:p w14:paraId="047FAD0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w:t>
            </w:r>
          </w:p>
          <w:p w14:paraId="311D52BD" w14:textId="77777777" w:rsidR="002A43F5" w:rsidRDefault="002A43F5">
            <w:pPr>
              <w:ind w:left="0" w:hanging="2"/>
              <w:jc w:val="both"/>
              <w:rPr>
                <w:rFonts w:ascii="Calibri" w:eastAsia="Calibri" w:hAnsi="Calibri" w:cs="Calibri"/>
                <w:sz w:val="22"/>
                <w:szCs w:val="22"/>
              </w:rPr>
            </w:pPr>
          </w:p>
          <w:p w14:paraId="4CFBDFC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Contravenţiile prevăzute la alin. (1) lit. a)-c) se sancţionează cu avertisment sau cu amendă de la 1.000 lei la 10.000 lei, iar cele prevăzute la lit. d), e), f), g), h) şi i), cu avertisment sau cu amendă de la 500 lei la 5.000 lei.</w:t>
            </w:r>
          </w:p>
          <w:p w14:paraId="75C5655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3) Nemodificat </w:t>
            </w:r>
          </w:p>
          <w:p w14:paraId="30CE428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Se introduce (4)</w:t>
            </w:r>
          </w:p>
          <w:p w14:paraId="73DA1EC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Aplicarea unor amenzi contravenționale pentru nerespectarea prezentei legi se dispune în mod excepțional, după o analiză a proporționalității unei astfel de măsuri, ținând cont de urmările concrete ale faptei pedepsite, motivația autorilor și starea de pericol concretă pentru drepturi și valori.</w:t>
            </w:r>
          </w:p>
          <w:p w14:paraId="11DCE423" w14:textId="77777777" w:rsidR="002A43F5" w:rsidRDefault="002A43F5">
            <w:pPr>
              <w:ind w:left="0" w:hanging="2"/>
              <w:jc w:val="both"/>
              <w:rPr>
                <w:rFonts w:ascii="Calibri" w:eastAsia="Calibri" w:hAnsi="Calibri" w:cs="Calibri"/>
                <w:sz w:val="22"/>
                <w:szCs w:val="22"/>
              </w:rPr>
            </w:pPr>
          </w:p>
        </w:tc>
        <w:tc>
          <w:tcPr>
            <w:tcW w:w="3600" w:type="dxa"/>
          </w:tcPr>
          <w:p w14:paraId="6228CCC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Modificările propuse la acest articol armonizează conținutul cu modificările anterioare. În același timp, propunerile elimină contravențiile pentru neîndeplinirea unor măsuri care nu ar trebui să fie în responsabilitatea organizatorilor, precum și simpla participare la adunări publice nedeclarate.</w:t>
            </w:r>
          </w:p>
          <w:p w14:paraId="52450C1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În cel din urmă caz, considerăm că un participant nu poate să fie sancționat pentru că participă la o adunare publică care nu a fost notificată, în condițiile în care nu era responsabilitatea sa să o notifice. </w:t>
            </w:r>
          </w:p>
          <w:p w14:paraId="3DEDBCBA" w14:textId="77777777" w:rsidR="002A43F5" w:rsidRDefault="002A43F5">
            <w:pPr>
              <w:ind w:left="0" w:hanging="2"/>
              <w:jc w:val="both"/>
              <w:rPr>
                <w:rFonts w:ascii="Calibri" w:eastAsia="Calibri" w:hAnsi="Calibri" w:cs="Calibri"/>
                <w:sz w:val="22"/>
                <w:szCs w:val="22"/>
              </w:rPr>
            </w:pPr>
          </w:p>
          <w:p w14:paraId="646DF46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În ceea ce privește fapta de a organiza o adunare publică fără a o notifica, </w:t>
            </w:r>
            <w:r>
              <w:rPr>
                <w:rFonts w:ascii="Calibri" w:eastAsia="Calibri" w:hAnsi="Calibri" w:cs="Calibri"/>
                <w:sz w:val="22"/>
                <w:szCs w:val="22"/>
                <w:highlight w:val="white"/>
              </w:rPr>
              <w:lastRenderedPageBreak/>
              <w:t>conform jurisprudenței CEDO, simpla lipsă a notificării prealabile nu poate duce la aplicarea unei sancțiuni. O astfel de măsură poate fi dispusă după o analiză pentru stabilirea proporționalității sale, raportat la faptele concrete. (Primov și Alții c. Rusiei, § 119).</w:t>
            </w:r>
          </w:p>
        </w:tc>
      </w:tr>
      <w:tr w:rsidR="002A43F5" w14:paraId="013BB07B" w14:textId="77777777">
        <w:trPr>
          <w:trHeight w:val="300"/>
        </w:trPr>
        <w:tc>
          <w:tcPr>
            <w:tcW w:w="720" w:type="dxa"/>
          </w:tcPr>
          <w:p w14:paraId="381C6C23"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356D40A0"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27</w:t>
            </w:r>
          </w:p>
          <w:p w14:paraId="3B54FFA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Contravenţiile prevăzute la art. 26 se constată de poliţişti, ofiţerii şi subofiţerii de jandarmi, precum şi de primari sau de împuterniciţii acestora, anume desemnaţi.</w:t>
            </w:r>
          </w:p>
        </w:tc>
        <w:tc>
          <w:tcPr>
            <w:tcW w:w="5400" w:type="dxa"/>
          </w:tcPr>
          <w:p w14:paraId="46E0BF7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Nemodificat</w:t>
            </w:r>
          </w:p>
        </w:tc>
        <w:tc>
          <w:tcPr>
            <w:tcW w:w="3600" w:type="dxa"/>
          </w:tcPr>
          <w:p w14:paraId="371D7C70" w14:textId="77777777" w:rsidR="002A43F5" w:rsidRDefault="002A43F5">
            <w:pPr>
              <w:ind w:left="0" w:hanging="2"/>
              <w:jc w:val="both"/>
              <w:rPr>
                <w:rFonts w:ascii="Calibri" w:eastAsia="Calibri" w:hAnsi="Calibri" w:cs="Calibri"/>
                <w:sz w:val="22"/>
                <w:szCs w:val="22"/>
              </w:rPr>
            </w:pPr>
          </w:p>
        </w:tc>
      </w:tr>
      <w:tr w:rsidR="002A43F5" w14:paraId="04542BF7" w14:textId="77777777">
        <w:trPr>
          <w:trHeight w:val="300"/>
        </w:trPr>
        <w:tc>
          <w:tcPr>
            <w:tcW w:w="720" w:type="dxa"/>
          </w:tcPr>
          <w:p w14:paraId="69EDFF5A"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6A6A010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28</w:t>
            </w:r>
          </w:p>
          <w:p w14:paraId="7FB64CF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Dispoziţiile prezentei legi, referitoare la constatarea şi sancţionarea contravenţiilor, se completează cu cele ale Ordonanţei Guvernului nr. 2/2001 privind regimul juridic al contravenţiilor, aprobată cu modificări şi completări prin Legea nr. 180/2002, cu modificările şi completările ulterioare, şi ale Legii pentru sancţionarea faptelor de încălcare a unor norme de convieţuire socială, a ordinii şi liniştii </w:t>
            </w:r>
            <w:r>
              <w:rPr>
                <w:rFonts w:ascii="Calibri" w:eastAsia="Calibri" w:hAnsi="Calibri" w:cs="Calibri"/>
                <w:sz w:val="22"/>
                <w:szCs w:val="22"/>
              </w:rPr>
              <w:lastRenderedPageBreak/>
              <w:t>publice, în ce priveşte închisoarea contravenţională*).</w:t>
            </w:r>
          </w:p>
          <w:p w14:paraId="0FB3C7B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_______</w:t>
            </w:r>
          </w:p>
          <w:p w14:paraId="7F01C0F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De la data intrării în vigoare a Legii de revizuire a Constituţiei României nr. 429/2003, publicată în Monitorul Oficial al României, Partea I, nr. 758 din 29 octombrie 2003, potrivit art. III alin. (1) din Ordonanţa de urgenţă a Guvernului nr. 108/2003 pentru desfiinţarea închisorii contravenţionale, publicată în Monitorul Oficial al României, Partea I, nr. 747 din</w:t>
            </w:r>
          </w:p>
          <w:p w14:paraId="0154F63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26 octombrie 2003, aprobată prin Legea nr. 28/2004, referirea la sancţiunea închisorii contravenţionale se consideră</w:t>
            </w:r>
          </w:p>
          <w:p w14:paraId="337642D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făcută la sancţiunea prestării unei activităţi în folosul comunităţii ori de câte ori o lege sau o ordonanţă prevede că o contravenţie se sancţionează cu închisoarea contravenţională alternativ cu amenda.</w:t>
            </w:r>
          </w:p>
        </w:tc>
        <w:tc>
          <w:tcPr>
            <w:tcW w:w="5400" w:type="dxa"/>
          </w:tcPr>
          <w:p w14:paraId="5AF022E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Art. 28 se modifică și are următorul conținut</w:t>
            </w:r>
          </w:p>
          <w:p w14:paraId="4977DE9B"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(1) Dispoziţiile prezentei legi, referitoare la constatarea şi sancţionarea contravenţiilor, se completează cu cele ale Ordonanţei Guvernului nr. 2/2001 privind regimul juridic al contravenţiilor, aprobată cu modificări şi completări prin Legea nr. 180/2002, cu modificările şi completările ulterioare, şi ale Legii pentru sancţionarea faptelor de încălcare a unor norme de convieţuire socială, a ordinii şi </w:t>
            </w:r>
            <w:r>
              <w:rPr>
                <w:rFonts w:ascii="Calibri" w:eastAsia="Calibri" w:hAnsi="Calibri" w:cs="Calibri"/>
                <w:sz w:val="22"/>
                <w:szCs w:val="22"/>
              </w:rPr>
              <w:lastRenderedPageBreak/>
              <w:t>liniştii publice, în ce priveşte închisoarea contravenţională*)</w:t>
            </w:r>
          </w:p>
          <w:p w14:paraId="16A3CB02" w14:textId="77777777" w:rsidR="002A43F5" w:rsidRDefault="002A43F5">
            <w:pPr>
              <w:ind w:left="0" w:hanging="2"/>
              <w:jc w:val="both"/>
              <w:rPr>
                <w:rFonts w:ascii="Calibri" w:eastAsia="Calibri" w:hAnsi="Calibri" w:cs="Calibri"/>
                <w:sz w:val="22"/>
                <w:szCs w:val="22"/>
              </w:rPr>
            </w:pPr>
          </w:p>
          <w:p w14:paraId="24AFD86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(2) Prin excepție de la alin (1), adunările publice cu caracter de protest sunt exceptate de la prevederile Art. 2, alin 1), 20) și 22)*</w:t>
            </w:r>
          </w:p>
          <w:p w14:paraId="090CD41D" w14:textId="77777777" w:rsidR="002A43F5" w:rsidRDefault="002A43F5">
            <w:pPr>
              <w:ind w:left="0" w:hanging="2"/>
              <w:jc w:val="both"/>
              <w:rPr>
                <w:rFonts w:ascii="Calibri" w:eastAsia="Calibri" w:hAnsi="Calibri" w:cs="Calibri"/>
                <w:sz w:val="22"/>
                <w:szCs w:val="22"/>
              </w:rPr>
            </w:pPr>
          </w:p>
          <w:p w14:paraId="4C320BF7" w14:textId="77777777" w:rsidR="002A43F5" w:rsidRDefault="00DD0589">
            <w:pPr>
              <w:ind w:left="0" w:hanging="2"/>
              <w:rPr>
                <w:rFonts w:ascii="Calibri" w:eastAsia="Calibri" w:hAnsi="Calibri" w:cs="Calibri"/>
                <w:i/>
                <w:color w:val="000000"/>
                <w:sz w:val="22"/>
                <w:szCs w:val="22"/>
                <w:highlight w:val="white"/>
              </w:rPr>
            </w:pPr>
            <w:r>
              <w:rPr>
                <w:rFonts w:ascii="Calibri" w:eastAsia="Calibri" w:hAnsi="Calibri" w:cs="Calibri"/>
                <w:i/>
                <w:sz w:val="22"/>
                <w:szCs w:val="22"/>
              </w:rPr>
              <w:t>(1)</w:t>
            </w:r>
            <w:r>
              <w:rPr>
                <w:rFonts w:ascii="Calibri" w:eastAsia="Calibri" w:hAnsi="Calibri" w:cs="Calibri"/>
                <w:i/>
                <w:color w:val="000000"/>
                <w:sz w:val="22"/>
                <w:szCs w:val="22"/>
                <w:highlight w:val="white"/>
              </w:rPr>
              <w:t xml:space="preserve"> </w:t>
            </w:r>
            <w:r>
              <w:rPr>
                <w:rFonts w:ascii="Calibri" w:eastAsia="Calibri" w:hAnsi="Calibri" w:cs="Calibri"/>
                <w:b/>
                <w:i/>
                <w:color w:val="000000"/>
                <w:sz w:val="22"/>
                <w:szCs w:val="22"/>
                <w:highlight w:val="white"/>
              </w:rPr>
              <w:t>săvârşirea în public de fapte</w:t>
            </w:r>
            <w:r>
              <w:rPr>
                <w:rFonts w:ascii="Calibri" w:eastAsia="Calibri" w:hAnsi="Calibri" w:cs="Calibri"/>
                <w:i/>
                <w:color w:val="000000"/>
                <w:sz w:val="22"/>
                <w:szCs w:val="22"/>
                <w:highlight w:val="white"/>
              </w:rPr>
              <w:t xml:space="preserve">, acte sau gesturi, obscene, proferarea de injurii, expresii jignitoare sau vulgare, ameninţări cu acte de violenta împotriva persoanelor sau bunurilor acestora, </w:t>
            </w:r>
            <w:r>
              <w:rPr>
                <w:rFonts w:ascii="Calibri" w:eastAsia="Calibri" w:hAnsi="Calibri" w:cs="Calibri"/>
                <w:b/>
                <w:i/>
                <w:color w:val="000000"/>
                <w:sz w:val="22"/>
                <w:szCs w:val="22"/>
                <w:highlight w:val="white"/>
              </w:rPr>
              <w:t>de natura sa</w:t>
            </w:r>
            <w:r>
              <w:rPr>
                <w:rFonts w:ascii="Calibri" w:eastAsia="Calibri" w:hAnsi="Calibri" w:cs="Calibri"/>
                <w:i/>
                <w:color w:val="000000"/>
                <w:sz w:val="22"/>
                <w:szCs w:val="22"/>
                <w:highlight w:val="white"/>
              </w:rPr>
              <w:t xml:space="preserve"> tulbure ordinea şi liniştea publică sau sa provoace indignarea cetăţenilor </w:t>
            </w:r>
            <w:r>
              <w:rPr>
                <w:rFonts w:ascii="Calibri" w:eastAsia="Calibri" w:hAnsi="Calibri" w:cs="Calibri"/>
                <w:b/>
                <w:i/>
                <w:color w:val="000000"/>
                <w:sz w:val="22"/>
                <w:szCs w:val="22"/>
                <w:highlight w:val="white"/>
              </w:rPr>
              <w:t>ori sa lezeze demnitatea şi onoarea acestora sau a instituţiilor publice</w:t>
            </w:r>
            <w:r>
              <w:rPr>
                <w:rFonts w:ascii="Calibri" w:eastAsia="Calibri" w:hAnsi="Calibri" w:cs="Calibri"/>
                <w:i/>
                <w:color w:val="000000"/>
                <w:sz w:val="22"/>
                <w:szCs w:val="22"/>
                <w:highlight w:val="white"/>
              </w:rPr>
              <w:t>;</w:t>
            </w:r>
          </w:p>
          <w:p w14:paraId="3701DBBF" w14:textId="77777777" w:rsidR="002A43F5" w:rsidRDefault="00DD0589">
            <w:pPr>
              <w:ind w:left="0" w:hanging="2"/>
              <w:rPr>
                <w:rFonts w:ascii="Calibri" w:eastAsia="Calibri" w:hAnsi="Calibri" w:cs="Calibri"/>
                <w:i/>
                <w:color w:val="000000"/>
                <w:sz w:val="22"/>
                <w:szCs w:val="22"/>
                <w:highlight w:val="white"/>
              </w:rPr>
            </w:pPr>
            <w:r>
              <w:rPr>
                <w:rFonts w:ascii="Calibri" w:eastAsia="Calibri" w:hAnsi="Calibri" w:cs="Calibri"/>
                <w:i/>
                <w:color w:val="000000"/>
                <w:sz w:val="22"/>
                <w:szCs w:val="22"/>
                <w:highlight w:val="white"/>
              </w:rPr>
              <w:t>20) provocarea ori participarea efectivă la scandal, în locuri sau localuri publice;</w:t>
            </w:r>
          </w:p>
          <w:p w14:paraId="5D580022" w14:textId="77777777" w:rsidR="002A43F5" w:rsidRDefault="00DD0589">
            <w:pPr>
              <w:ind w:left="0" w:hanging="2"/>
              <w:rPr>
                <w:rFonts w:ascii="Calibri" w:eastAsia="Calibri" w:hAnsi="Calibri" w:cs="Calibri"/>
                <w:i/>
                <w:color w:val="000000"/>
                <w:sz w:val="22"/>
                <w:szCs w:val="22"/>
                <w:highlight w:val="white"/>
              </w:rPr>
            </w:pPr>
            <w:r>
              <w:rPr>
                <w:rFonts w:ascii="Calibri" w:eastAsia="Calibri" w:hAnsi="Calibri" w:cs="Calibri"/>
                <w:i/>
                <w:color w:val="000000"/>
                <w:sz w:val="22"/>
                <w:szCs w:val="22"/>
                <w:highlight w:val="white"/>
              </w:rPr>
              <w:t>22) tulburarea, fără drept, a liniştii locuitorilor prin producerea de zgomote cu orice aparat sau obiect ori prin strigate sau larma;</w:t>
            </w:r>
          </w:p>
          <w:p w14:paraId="1409F8B6" w14:textId="77777777" w:rsidR="002A43F5" w:rsidRDefault="002A43F5">
            <w:pPr>
              <w:ind w:left="0" w:hanging="2"/>
              <w:rPr>
                <w:rFonts w:ascii="Calibri" w:eastAsia="Calibri" w:hAnsi="Calibri" w:cs="Calibri"/>
                <w:color w:val="000000"/>
                <w:sz w:val="22"/>
                <w:szCs w:val="22"/>
              </w:rPr>
            </w:pPr>
          </w:p>
          <w:p w14:paraId="5D972838" w14:textId="77777777" w:rsidR="002A43F5" w:rsidRDefault="002A43F5">
            <w:pPr>
              <w:ind w:left="0" w:hanging="2"/>
              <w:jc w:val="both"/>
              <w:rPr>
                <w:rFonts w:ascii="Calibri" w:eastAsia="Calibri" w:hAnsi="Calibri" w:cs="Calibri"/>
                <w:sz w:val="22"/>
                <w:szCs w:val="22"/>
              </w:rPr>
            </w:pPr>
          </w:p>
        </w:tc>
        <w:tc>
          <w:tcPr>
            <w:tcW w:w="3600" w:type="dxa"/>
          </w:tcPr>
          <w:p w14:paraId="0AEEDED6"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Propunem o delimitare de prevederile Legii 61/1991, în condițiile în care legiuitorul acceptă că dreptul cetățenilor la protest (ca formă legitimă de adunare publică) poată să presupună o doză de ofensă adusă în special instituțiilor statului sau de derenaj public.</w:t>
            </w:r>
          </w:p>
          <w:p w14:paraId="08E78034" w14:textId="77777777" w:rsidR="002A43F5" w:rsidRDefault="002A43F5">
            <w:pPr>
              <w:ind w:left="0" w:hanging="2"/>
              <w:jc w:val="both"/>
              <w:rPr>
                <w:rFonts w:ascii="Calibri" w:eastAsia="Calibri" w:hAnsi="Calibri" w:cs="Calibri"/>
                <w:sz w:val="22"/>
                <w:szCs w:val="22"/>
              </w:rPr>
            </w:pPr>
          </w:p>
          <w:p w14:paraId="342DF0C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 xml:space="preserve">Așa cum arătăm mai sus, inclusiv recomandările OECD vorbesc despre faptul că </w:t>
            </w:r>
            <w:r>
              <w:rPr>
                <w:rFonts w:ascii="Calibri" w:eastAsia="Calibri" w:hAnsi="Calibri" w:cs="Calibri"/>
                <w:i/>
                <w:sz w:val="22"/>
                <w:szCs w:val="22"/>
              </w:rPr>
              <w:t>restricțiile legate de conținutul sau forma de transmitere a mesajelor nu sunt justificate decât în cazul în care există o amenințare iminentă de violență</w:t>
            </w:r>
            <w:r>
              <w:rPr>
                <w:rFonts w:ascii="Calibri" w:eastAsia="Calibri" w:hAnsi="Calibri" w:cs="Calibri"/>
                <w:sz w:val="22"/>
                <w:szCs w:val="22"/>
              </w:rPr>
              <w:t xml:space="preserve">.  Având în vedere adunările publice organizate cu scopul de a transmite un mesaj de protest, se recomandă ca termenul “pașnic” să fie interpretat astfel încât </w:t>
            </w:r>
            <w:r>
              <w:rPr>
                <w:rFonts w:ascii="Calibri" w:eastAsia="Calibri" w:hAnsi="Calibri" w:cs="Calibri"/>
                <w:i/>
                <w:sz w:val="22"/>
                <w:szCs w:val="22"/>
              </w:rPr>
              <w:t>să includă comportamente care deranjază sau ofensează, sau care chair pot conduce la stânjenirea temporară sau obstrucționarea activității părții vizate de protest</w:t>
            </w:r>
            <w:r>
              <w:rPr>
                <w:rFonts w:ascii="Calibri" w:eastAsia="Calibri" w:hAnsi="Calibri" w:cs="Calibri"/>
                <w:sz w:val="22"/>
                <w:szCs w:val="22"/>
              </w:rPr>
              <w:t xml:space="preserve">. </w:t>
            </w:r>
          </w:p>
          <w:p w14:paraId="617BE53A" w14:textId="77777777" w:rsidR="002A43F5" w:rsidRDefault="002A43F5">
            <w:pPr>
              <w:ind w:left="0" w:hanging="2"/>
              <w:jc w:val="both"/>
              <w:rPr>
                <w:rFonts w:ascii="Calibri" w:eastAsia="Calibri" w:hAnsi="Calibri" w:cs="Calibri"/>
                <w:sz w:val="22"/>
                <w:szCs w:val="22"/>
              </w:rPr>
            </w:pPr>
          </w:p>
          <w:p w14:paraId="6915CC77"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Articolele de la care propunem exceptarea adunărilor publice cu character de protest, sunt adesea folosite abuziv de forțele de ordine. </w:t>
            </w:r>
          </w:p>
          <w:p w14:paraId="0451EEBD"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De altfel, există numeroase exemple de sancțiuni primite de activiști care au fost anulate de instanțe. </w:t>
            </w:r>
          </w:p>
          <w:p w14:paraId="564085A7" w14:textId="77777777" w:rsidR="002A43F5" w:rsidRDefault="002A43F5">
            <w:pPr>
              <w:ind w:left="0" w:hanging="2"/>
              <w:jc w:val="both"/>
              <w:rPr>
                <w:rFonts w:ascii="Calibri" w:eastAsia="Calibri" w:hAnsi="Calibri" w:cs="Calibri"/>
                <w:sz w:val="22"/>
                <w:szCs w:val="22"/>
              </w:rPr>
            </w:pPr>
          </w:p>
        </w:tc>
      </w:tr>
      <w:tr w:rsidR="002A43F5" w14:paraId="195CC64C" w14:textId="77777777">
        <w:trPr>
          <w:trHeight w:val="300"/>
        </w:trPr>
        <w:tc>
          <w:tcPr>
            <w:tcW w:w="720" w:type="dxa"/>
          </w:tcPr>
          <w:p w14:paraId="2C276378"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7E1FCA0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29</w:t>
            </w:r>
          </w:p>
          <w:p w14:paraId="24969423"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xml:space="preserve">Constituie infracţiune şi se pedepseşte cu închisoare de la 3 luni la 2 ani sau cu amendă, dacă fapta nu constituie o infracţiune mai gravă, opunerea cu violenţă faţă de </w:t>
            </w:r>
            <w:r>
              <w:rPr>
                <w:rFonts w:ascii="Calibri" w:eastAsia="Calibri" w:hAnsi="Calibri" w:cs="Calibri"/>
                <w:b/>
                <w:sz w:val="22"/>
                <w:szCs w:val="22"/>
              </w:rPr>
              <w:t xml:space="preserve">organizatori, împuterniciţii acestora </w:t>
            </w:r>
            <w:r>
              <w:rPr>
                <w:rFonts w:ascii="Calibri" w:eastAsia="Calibri" w:hAnsi="Calibri" w:cs="Calibri"/>
                <w:sz w:val="22"/>
                <w:szCs w:val="22"/>
              </w:rPr>
              <w:t>sau faţă de forţele de ordine ori împiedicarea lor de a-şi exercita atribuţiile legale privind asigurarea ordinii în desfăşurarea adunărilor publice.</w:t>
            </w:r>
          </w:p>
        </w:tc>
        <w:tc>
          <w:tcPr>
            <w:tcW w:w="5400" w:type="dxa"/>
          </w:tcPr>
          <w:p w14:paraId="3FBDC6AD" w14:textId="77777777" w:rsidR="002A43F5" w:rsidRDefault="002A43F5">
            <w:pPr>
              <w:ind w:left="0" w:hanging="2"/>
              <w:jc w:val="both"/>
              <w:rPr>
                <w:rFonts w:ascii="Calibri" w:eastAsia="Calibri" w:hAnsi="Calibri" w:cs="Calibri"/>
                <w:sz w:val="22"/>
                <w:szCs w:val="22"/>
              </w:rPr>
            </w:pPr>
          </w:p>
        </w:tc>
        <w:tc>
          <w:tcPr>
            <w:tcW w:w="3600" w:type="dxa"/>
          </w:tcPr>
          <w:p w14:paraId="6E7BAB05" w14:textId="77777777" w:rsidR="002A43F5" w:rsidRDefault="002A43F5">
            <w:pPr>
              <w:ind w:left="0" w:hanging="2"/>
              <w:jc w:val="both"/>
              <w:rPr>
                <w:rFonts w:ascii="Calibri" w:eastAsia="Calibri" w:hAnsi="Calibri" w:cs="Calibri"/>
                <w:sz w:val="22"/>
                <w:szCs w:val="22"/>
              </w:rPr>
            </w:pPr>
          </w:p>
        </w:tc>
      </w:tr>
      <w:tr w:rsidR="002A43F5" w14:paraId="6B448AC8" w14:textId="77777777">
        <w:trPr>
          <w:trHeight w:val="300"/>
        </w:trPr>
        <w:tc>
          <w:tcPr>
            <w:tcW w:w="720" w:type="dxa"/>
          </w:tcPr>
          <w:p w14:paraId="172FFF3E"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275FB8C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Art. 30</w:t>
            </w:r>
          </w:p>
          <w:p w14:paraId="1E3F85AE"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(1) Prezenta lege intră în vigoare la data publicării în Monitorul Oficial al României, Partea I.</w:t>
            </w:r>
          </w:p>
          <w:p w14:paraId="05F81538"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lastRenderedPageBreak/>
              <w:t>(2) Pe aceeaşi dată se abrogă Decretul-lege nr. 2/1990 cu privire la organizarea adunărilor publice şi Decretul-lege nr. 39/1990 privind unele măsuri referitoare la desfăşurarea adunărilor publice, precum şi orice alte dispoziţii contrare.</w:t>
            </w:r>
          </w:p>
          <w:p w14:paraId="1952B0E1"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w:t>
            </w:r>
          </w:p>
          <w:p w14:paraId="14586FAC"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_______</w:t>
            </w:r>
          </w:p>
          <w:p w14:paraId="1FC0DB5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 Republicată în temeiul art. 248 din Legea nr. 187/2012 pentru punerea în aplicare a Legii nr. 286/2009 privind Codul</w:t>
            </w:r>
          </w:p>
          <w:p w14:paraId="44ABB235"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penal, publicată în Monitorul Oficial al României, Partea I, nr. 757 din 12 noiembrie 2012, rectificată în Monitorul Oficial al României, Partea I, nr. 117 din 1 martie 2013, cu modificările ulterioare, dându-se textelor o nouă numerotare.</w:t>
            </w:r>
          </w:p>
          <w:p w14:paraId="09E08309"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rPr>
              <w:t>Legea nr. 60/1991 a fost republicată în Monitorul Oficial al României, Partea I, nr. 888 din 29 septembrie 2004.</w:t>
            </w:r>
          </w:p>
        </w:tc>
        <w:tc>
          <w:tcPr>
            <w:tcW w:w="5400" w:type="dxa"/>
          </w:tcPr>
          <w:p w14:paraId="050F9357" w14:textId="77777777" w:rsidR="002A43F5" w:rsidRDefault="002A43F5">
            <w:pPr>
              <w:ind w:left="0" w:hanging="2"/>
              <w:jc w:val="both"/>
              <w:rPr>
                <w:rFonts w:ascii="Calibri" w:eastAsia="Calibri" w:hAnsi="Calibri" w:cs="Calibri"/>
                <w:sz w:val="22"/>
                <w:szCs w:val="22"/>
              </w:rPr>
            </w:pPr>
          </w:p>
        </w:tc>
        <w:tc>
          <w:tcPr>
            <w:tcW w:w="3600" w:type="dxa"/>
          </w:tcPr>
          <w:p w14:paraId="41942462" w14:textId="77777777" w:rsidR="002A43F5" w:rsidRDefault="002A43F5">
            <w:pPr>
              <w:ind w:left="0" w:hanging="2"/>
              <w:jc w:val="both"/>
              <w:rPr>
                <w:rFonts w:ascii="Calibri" w:eastAsia="Calibri" w:hAnsi="Calibri" w:cs="Calibri"/>
                <w:sz w:val="22"/>
                <w:szCs w:val="22"/>
              </w:rPr>
            </w:pPr>
          </w:p>
        </w:tc>
      </w:tr>
      <w:tr w:rsidR="002A43F5" w14:paraId="5CBFE4BA" w14:textId="77777777">
        <w:trPr>
          <w:trHeight w:val="300"/>
        </w:trPr>
        <w:tc>
          <w:tcPr>
            <w:tcW w:w="720" w:type="dxa"/>
          </w:tcPr>
          <w:p w14:paraId="3F8D09ED" w14:textId="77777777" w:rsidR="002A43F5" w:rsidRDefault="002A43F5">
            <w:pPr>
              <w:numPr>
                <w:ilvl w:val="0"/>
                <w:numId w:val="1"/>
              </w:numPr>
              <w:ind w:hanging="2"/>
              <w:jc w:val="both"/>
              <w:rPr>
                <w:rFonts w:ascii="Calibri" w:eastAsia="Calibri" w:hAnsi="Calibri" w:cs="Calibri"/>
                <w:sz w:val="22"/>
                <w:szCs w:val="22"/>
              </w:rPr>
            </w:pPr>
          </w:p>
        </w:tc>
        <w:tc>
          <w:tcPr>
            <w:tcW w:w="4860" w:type="dxa"/>
          </w:tcPr>
          <w:p w14:paraId="20C298E6"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ANEXĂ:</w:t>
            </w:r>
          </w:p>
          <w:p w14:paraId="64707430"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Model de declarare prealabilă</w:t>
            </w:r>
          </w:p>
          <w:p w14:paraId="49263DF6"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DENUMIREA ORGANIZATORULUI</w:t>
            </w:r>
          </w:p>
          <w:p w14:paraId="5B23EF1E"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Nr. ........... din ..............</w:t>
            </w:r>
          </w:p>
          <w:p w14:paraId="0C992932"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Către,</w:t>
            </w:r>
          </w:p>
          <w:p w14:paraId="6ACE07BA"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w:t>
            </w:r>
          </w:p>
          <w:p w14:paraId="7D0B5CFB"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(primărie)</w:t>
            </w:r>
          </w:p>
          <w:p w14:paraId="37FB1779"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w:t>
            </w:r>
            <w:r>
              <w:rPr>
                <w:rFonts w:ascii="Calibri" w:eastAsia="Calibri" w:hAnsi="Calibri" w:cs="Calibri"/>
                <w:b/>
                <w:sz w:val="22"/>
                <w:szCs w:val="22"/>
                <w:u w:val="single"/>
              </w:rPr>
              <w:t xml:space="preserve"> domnului</w:t>
            </w:r>
            <w:r>
              <w:rPr>
                <w:rFonts w:ascii="Calibri" w:eastAsia="Calibri" w:hAnsi="Calibri" w:cs="Calibri"/>
                <w:sz w:val="22"/>
                <w:szCs w:val="22"/>
                <w:u w:val="single"/>
              </w:rPr>
              <w:t xml:space="preserve"> primar -</w:t>
            </w:r>
          </w:p>
          <w:p w14:paraId="36C05466"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Vă facem cunoscut că în ziua de .................... luna ..................... anul ...................., între orele ................ şi</w:t>
            </w:r>
          </w:p>
          <w:p w14:paraId="0B72A5EC"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 în localitatea ......................., judeţul .........................., locul ............................., se va desfăşura o adunare publică organizată de către noi.</w:t>
            </w:r>
          </w:p>
          <w:p w14:paraId="4854128B"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La adunare vor participa circa ................................. persoane.</w:t>
            </w:r>
          </w:p>
          <w:p w14:paraId="5C584718" w14:textId="77777777" w:rsidR="002A43F5" w:rsidRDefault="00DD0589">
            <w:pPr>
              <w:ind w:left="0" w:hanging="2"/>
              <w:jc w:val="both"/>
              <w:rPr>
                <w:rFonts w:ascii="Calibri" w:eastAsia="Calibri" w:hAnsi="Calibri" w:cs="Calibri"/>
                <w:b/>
                <w:sz w:val="22"/>
                <w:szCs w:val="22"/>
                <w:u w:val="single"/>
              </w:rPr>
            </w:pPr>
            <w:r>
              <w:rPr>
                <w:rFonts w:ascii="Calibri" w:eastAsia="Calibri" w:hAnsi="Calibri" w:cs="Calibri"/>
                <w:b/>
                <w:sz w:val="22"/>
                <w:szCs w:val="22"/>
                <w:u w:val="single"/>
              </w:rPr>
              <w:t>Traseele de acces spre locul adunării, precum şi cele de dispersare vor fi ...................................... .</w:t>
            </w:r>
          </w:p>
          <w:p w14:paraId="41AC5370"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Scopul adunării publice îl constituie manifestarea (aprobării, adeziunii sau protestului) în legătură cu</w:t>
            </w:r>
          </w:p>
          <w:p w14:paraId="0B09C2DD"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lastRenderedPageBreak/>
              <w:t>...................................... .</w:t>
            </w:r>
          </w:p>
          <w:p w14:paraId="10853D3A" w14:textId="77777777" w:rsidR="002A43F5" w:rsidRDefault="00DD0589">
            <w:pPr>
              <w:ind w:left="0" w:hanging="2"/>
              <w:jc w:val="both"/>
              <w:rPr>
                <w:rFonts w:ascii="Calibri" w:eastAsia="Calibri" w:hAnsi="Calibri" w:cs="Calibri"/>
                <w:b/>
                <w:sz w:val="22"/>
                <w:szCs w:val="22"/>
                <w:u w:val="single"/>
              </w:rPr>
            </w:pPr>
            <w:r>
              <w:rPr>
                <w:rFonts w:ascii="Calibri" w:eastAsia="Calibri" w:hAnsi="Calibri" w:cs="Calibri"/>
                <w:sz w:val="22"/>
                <w:szCs w:val="22"/>
                <w:u w:val="single"/>
              </w:rPr>
              <w:t xml:space="preserve">Vă asigurăm că adunarea se va desfăşura în </w:t>
            </w:r>
            <w:r>
              <w:rPr>
                <w:rFonts w:ascii="Calibri" w:eastAsia="Calibri" w:hAnsi="Calibri" w:cs="Calibri"/>
                <w:b/>
                <w:sz w:val="22"/>
                <w:szCs w:val="22"/>
                <w:u w:val="single"/>
              </w:rPr>
              <w:t>mod paşnic şi civilizat.</w:t>
            </w:r>
          </w:p>
          <w:p w14:paraId="628AA299" w14:textId="77777777" w:rsidR="002A43F5" w:rsidRDefault="00DD0589">
            <w:pPr>
              <w:ind w:left="0" w:hanging="2"/>
              <w:jc w:val="both"/>
              <w:rPr>
                <w:rFonts w:ascii="Calibri" w:eastAsia="Calibri" w:hAnsi="Calibri" w:cs="Calibri"/>
                <w:b/>
                <w:sz w:val="22"/>
                <w:szCs w:val="22"/>
                <w:u w:val="single"/>
              </w:rPr>
            </w:pPr>
            <w:r>
              <w:rPr>
                <w:rFonts w:ascii="Calibri" w:eastAsia="Calibri" w:hAnsi="Calibri" w:cs="Calibri"/>
                <w:sz w:val="22"/>
                <w:szCs w:val="22"/>
                <w:u w:val="single"/>
              </w:rPr>
              <w:t xml:space="preserve">Din partea noastră sunt împuterniciţi să asigure şi să răspundă de măsurile privind buna organizare a adunării, </w:t>
            </w:r>
            <w:r>
              <w:rPr>
                <w:rFonts w:ascii="Calibri" w:eastAsia="Calibri" w:hAnsi="Calibri" w:cs="Calibri"/>
                <w:b/>
                <w:sz w:val="22"/>
                <w:szCs w:val="22"/>
                <w:u w:val="single"/>
              </w:rPr>
              <w:t>astfel încât aceasta să se desfăşoare în condiţii paşnice, civilizate şi să nu degenereze în acte de violenţă, domnii:</w:t>
            </w:r>
          </w:p>
          <w:p w14:paraId="7B8CC130"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 ..................................................</w:t>
            </w:r>
          </w:p>
          <w:p w14:paraId="61DC4712"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 ..................................................*)</w:t>
            </w:r>
          </w:p>
          <w:p w14:paraId="5A9F6876" w14:textId="77777777" w:rsidR="002A43F5" w:rsidRDefault="00DD0589">
            <w:pPr>
              <w:ind w:left="0" w:hanging="2"/>
              <w:jc w:val="both"/>
              <w:rPr>
                <w:rFonts w:ascii="Calibri" w:eastAsia="Calibri" w:hAnsi="Calibri" w:cs="Calibri"/>
                <w:b/>
                <w:sz w:val="22"/>
                <w:szCs w:val="22"/>
                <w:u w:val="single"/>
              </w:rPr>
            </w:pPr>
            <w:r>
              <w:rPr>
                <w:rFonts w:ascii="Calibri" w:eastAsia="Calibri" w:hAnsi="Calibri" w:cs="Calibri"/>
                <w:b/>
                <w:sz w:val="22"/>
                <w:szCs w:val="22"/>
                <w:u w:val="single"/>
              </w:rPr>
              <w:t>Personalul desemnat de noi să execute măsuri de ordine pe parcursul desfăşurării adunării şi pe trasee va purta</w:t>
            </w:r>
          </w:p>
          <w:p w14:paraId="3077586D" w14:textId="77777777" w:rsidR="002A43F5" w:rsidRDefault="00DD0589">
            <w:pPr>
              <w:ind w:left="0" w:hanging="2"/>
              <w:jc w:val="both"/>
              <w:rPr>
                <w:rFonts w:ascii="Calibri" w:eastAsia="Calibri" w:hAnsi="Calibri" w:cs="Calibri"/>
                <w:b/>
                <w:sz w:val="22"/>
                <w:szCs w:val="22"/>
                <w:u w:val="single"/>
              </w:rPr>
            </w:pPr>
            <w:r>
              <w:rPr>
                <w:rFonts w:ascii="Calibri" w:eastAsia="Calibri" w:hAnsi="Calibri" w:cs="Calibri"/>
                <w:b/>
                <w:sz w:val="22"/>
                <w:szCs w:val="22"/>
                <w:u w:val="single"/>
              </w:rPr>
              <w:t>următorul însemn distinctiv:</w:t>
            </w:r>
          </w:p>
          <w:p w14:paraId="6D88141A"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 .</w:t>
            </w:r>
          </w:p>
          <w:p w14:paraId="187826BA"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În sprijinul bunei desfăşurări a adunării, solicităm din partea primăriei şi a organelor de poliţie luarea următoarelor</w:t>
            </w:r>
          </w:p>
          <w:p w14:paraId="54727C05"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măsuri: ............................. .</w:t>
            </w:r>
          </w:p>
          <w:p w14:paraId="470CAC79"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Semnătura şi ştampila organizatorului</w:t>
            </w:r>
          </w:p>
          <w:p w14:paraId="4C4183EF"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____</w:t>
            </w:r>
          </w:p>
          <w:p w14:paraId="086F49D6"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 Se vor indica numele, prenumele, alte date de identificare ale persoanelor împuternicite să răspundă de organizare.</w:t>
            </w:r>
          </w:p>
        </w:tc>
        <w:tc>
          <w:tcPr>
            <w:tcW w:w="5400" w:type="dxa"/>
          </w:tcPr>
          <w:p w14:paraId="30703A56"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lastRenderedPageBreak/>
              <w:t>ANEXĂ:</w:t>
            </w:r>
          </w:p>
          <w:p w14:paraId="5C7AB36E"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 xml:space="preserve">Model de </w:t>
            </w:r>
            <w:r>
              <w:rPr>
                <w:rFonts w:ascii="Calibri" w:eastAsia="Calibri" w:hAnsi="Calibri" w:cs="Calibri"/>
                <w:sz w:val="22"/>
                <w:szCs w:val="22"/>
                <w:highlight w:val="yellow"/>
                <w:u w:val="single"/>
              </w:rPr>
              <w:t>notificare</w:t>
            </w:r>
            <w:r>
              <w:rPr>
                <w:rFonts w:ascii="Calibri" w:eastAsia="Calibri" w:hAnsi="Calibri" w:cs="Calibri"/>
                <w:b/>
                <w:sz w:val="22"/>
                <w:szCs w:val="22"/>
                <w:u w:val="single"/>
              </w:rPr>
              <w:t xml:space="preserve"> </w:t>
            </w:r>
            <w:r>
              <w:rPr>
                <w:rFonts w:ascii="Calibri" w:eastAsia="Calibri" w:hAnsi="Calibri" w:cs="Calibri"/>
                <w:sz w:val="22"/>
                <w:szCs w:val="22"/>
                <w:u w:val="single"/>
              </w:rPr>
              <w:t>prealabilă</w:t>
            </w:r>
          </w:p>
          <w:p w14:paraId="6A427A05"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DENUMIREA ORGANIZATORULUI</w:t>
            </w:r>
          </w:p>
          <w:p w14:paraId="135003B6"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Nr. ........... din ..............</w:t>
            </w:r>
          </w:p>
          <w:p w14:paraId="7FAB1430"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Către,</w:t>
            </w:r>
          </w:p>
          <w:p w14:paraId="613262AE"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w:t>
            </w:r>
          </w:p>
          <w:p w14:paraId="6500A71E"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(primărie)</w:t>
            </w:r>
          </w:p>
          <w:p w14:paraId="6518180B"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w:t>
            </w:r>
            <w:r>
              <w:rPr>
                <w:rFonts w:ascii="Calibri" w:eastAsia="Calibri" w:hAnsi="Calibri" w:cs="Calibri"/>
                <w:b/>
                <w:sz w:val="22"/>
                <w:szCs w:val="22"/>
                <w:u w:val="single"/>
              </w:rPr>
              <w:t xml:space="preserve"> </w:t>
            </w:r>
            <w:r>
              <w:rPr>
                <w:rFonts w:ascii="Calibri" w:eastAsia="Calibri" w:hAnsi="Calibri" w:cs="Calibri"/>
                <w:b/>
                <w:sz w:val="22"/>
                <w:szCs w:val="22"/>
                <w:highlight w:val="yellow"/>
                <w:u w:val="single"/>
              </w:rPr>
              <w:t>doamnei/</w:t>
            </w:r>
            <w:r>
              <w:rPr>
                <w:rFonts w:ascii="Calibri" w:eastAsia="Calibri" w:hAnsi="Calibri" w:cs="Calibri"/>
                <w:b/>
                <w:sz w:val="22"/>
                <w:szCs w:val="22"/>
                <w:u w:val="single"/>
              </w:rPr>
              <w:t>domnului</w:t>
            </w:r>
            <w:r>
              <w:rPr>
                <w:rFonts w:ascii="Calibri" w:eastAsia="Calibri" w:hAnsi="Calibri" w:cs="Calibri"/>
                <w:sz w:val="22"/>
                <w:szCs w:val="22"/>
                <w:u w:val="single"/>
              </w:rPr>
              <w:t xml:space="preserve"> primar -</w:t>
            </w:r>
          </w:p>
          <w:p w14:paraId="685F3848"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Vă facem cunoscut că în ziua de .................... luna ..................... anul ...................., între orele ................ şi</w:t>
            </w:r>
          </w:p>
          <w:p w14:paraId="27FF1DA4"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 în localitatea ......................., judeţul .........................., locul ............................., se va desfăşura o adunare publică organizată de către noi.</w:t>
            </w:r>
          </w:p>
          <w:p w14:paraId="0120DD3F"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La adunare vor participa circa ................................. persoane.</w:t>
            </w:r>
          </w:p>
          <w:p w14:paraId="64D463FF" w14:textId="77777777" w:rsidR="002A43F5" w:rsidRDefault="00DD0589">
            <w:pPr>
              <w:ind w:left="0" w:hanging="2"/>
              <w:jc w:val="both"/>
              <w:rPr>
                <w:rFonts w:ascii="Calibri" w:eastAsia="Calibri" w:hAnsi="Calibri" w:cs="Calibri"/>
                <w:b/>
                <w:sz w:val="22"/>
                <w:szCs w:val="22"/>
                <w:u w:val="single"/>
              </w:rPr>
            </w:pPr>
            <w:r>
              <w:rPr>
                <w:rFonts w:ascii="Calibri" w:eastAsia="Calibri" w:hAnsi="Calibri" w:cs="Calibri"/>
                <w:b/>
                <w:sz w:val="22"/>
                <w:szCs w:val="22"/>
                <w:u w:val="single"/>
              </w:rPr>
              <w:t>Traseele</w:t>
            </w:r>
            <w:r>
              <w:rPr>
                <w:rFonts w:ascii="Calibri" w:eastAsia="Calibri" w:hAnsi="Calibri" w:cs="Calibri"/>
                <w:b/>
                <w:sz w:val="22"/>
                <w:szCs w:val="22"/>
                <w:highlight w:val="yellow"/>
                <w:u w:val="single"/>
              </w:rPr>
              <w:t>*</w:t>
            </w:r>
            <w:r>
              <w:rPr>
                <w:rFonts w:ascii="Calibri" w:eastAsia="Calibri" w:hAnsi="Calibri" w:cs="Calibri"/>
                <w:b/>
                <w:sz w:val="22"/>
                <w:szCs w:val="22"/>
                <w:u w:val="single"/>
              </w:rPr>
              <w:t xml:space="preserve"> de acces spre locul adunării, precum şi cele de dispersare vor fi ...................................... .</w:t>
            </w:r>
          </w:p>
          <w:p w14:paraId="430D0AA0"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Scopul adunării publice îl constituie manifestarea (aprobării, adeziunii sau protestului) în legătură cu</w:t>
            </w:r>
          </w:p>
          <w:p w14:paraId="665D6B06"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 .</w:t>
            </w:r>
          </w:p>
          <w:p w14:paraId="28DFA949"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lastRenderedPageBreak/>
              <w:t>În sprijinul bunei desfăşurări a adunării, solicităm din partea primăriei şi a organelor de poliţie luarea următoarelor</w:t>
            </w:r>
          </w:p>
          <w:p w14:paraId="276E22C6"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măsuri: ............................. .</w:t>
            </w:r>
          </w:p>
          <w:p w14:paraId="4738C3D2" w14:textId="77777777" w:rsidR="002A43F5" w:rsidRDefault="002A43F5">
            <w:pPr>
              <w:ind w:left="0" w:hanging="2"/>
              <w:jc w:val="both"/>
              <w:rPr>
                <w:rFonts w:ascii="Calibri" w:eastAsia="Calibri" w:hAnsi="Calibri" w:cs="Calibri"/>
                <w:sz w:val="22"/>
                <w:szCs w:val="22"/>
                <w:u w:val="single"/>
              </w:rPr>
            </w:pPr>
          </w:p>
          <w:p w14:paraId="67BD2A7A"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Semnătura organizatorului</w:t>
            </w:r>
          </w:p>
          <w:p w14:paraId="5F136655"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u w:val="single"/>
              </w:rPr>
              <w:t>____</w:t>
            </w:r>
          </w:p>
          <w:p w14:paraId="0649A6D2" w14:textId="77777777" w:rsidR="002A43F5" w:rsidRDefault="002A43F5">
            <w:pPr>
              <w:ind w:left="0" w:hanging="2"/>
              <w:jc w:val="both"/>
              <w:rPr>
                <w:rFonts w:ascii="Calibri" w:eastAsia="Calibri" w:hAnsi="Calibri" w:cs="Calibri"/>
                <w:sz w:val="22"/>
                <w:szCs w:val="22"/>
                <w:u w:val="single"/>
              </w:rPr>
            </w:pPr>
          </w:p>
          <w:p w14:paraId="529174E5" w14:textId="77777777" w:rsidR="002A43F5" w:rsidRDefault="00DD0589">
            <w:pPr>
              <w:ind w:left="0" w:hanging="2"/>
              <w:jc w:val="both"/>
              <w:rPr>
                <w:rFonts w:ascii="Calibri" w:eastAsia="Calibri" w:hAnsi="Calibri" w:cs="Calibri"/>
                <w:sz w:val="22"/>
                <w:szCs w:val="22"/>
                <w:u w:val="single"/>
              </w:rPr>
            </w:pPr>
            <w:r>
              <w:rPr>
                <w:rFonts w:ascii="Calibri" w:eastAsia="Calibri" w:hAnsi="Calibri" w:cs="Calibri"/>
                <w:sz w:val="22"/>
                <w:szCs w:val="22"/>
                <w:highlight w:val="yellow"/>
                <w:u w:val="single"/>
              </w:rPr>
              <w:t>Datele de contact ale organizatorilor: ...</w:t>
            </w:r>
          </w:p>
          <w:p w14:paraId="313E4E48" w14:textId="77777777" w:rsidR="002A43F5" w:rsidRDefault="002A43F5">
            <w:pPr>
              <w:ind w:left="0" w:hanging="2"/>
              <w:jc w:val="both"/>
              <w:rPr>
                <w:rFonts w:ascii="Calibri" w:eastAsia="Calibri" w:hAnsi="Calibri" w:cs="Calibri"/>
                <w:sz w:val="22"/>
                <w:szCs w:val="22"/>
                <w:u w:val="single"/>
              </w:rPr>
            </w:pPr>
          </w:p>
          <w:p w14:paraId="3E4DF8DF" w14:textId="77777777" w:rsidR="002A43F5" w:rsidRDefault="00DD0589">
            <w:pPr>
              <w:ind w:left="0" w:hanging="2"/>
              <w:jc w:val="both"/>
              <w:rPr>
                <w:rFonts w:ascii="Calibri" w:eastAsia="Calibri" w:hAnsi="Calibri" w:cs="Calibri"/>
                <w:sz w:val="22"/>
                <w:szCs w:val="22"/>
              </w:rPr>
            </w:pPr>
            <w:r>
              <w:rPr>
                <w:rFonts w:ascii="Calibri" w:eastAsia="Calibri" w:hAnsi="Calibri" w:cs="Calibri"/>
                <w:sz w:val="22"/>
                <w:szCs w:val="22"/>
                <w:highlight w:val="yellow"/>
                <w:u w:val="single"/>
              </w:rPr>
              <w:t>*) În măsura în care sunt cunoscute de organizatori</w:t>
            </w:r>
          </w:p>
        </w:tc>
        <w:tc>
          <w:tcPr>
            <w:tcW w:w="3600" w:type="dxa"/>
          </w:tcPr>
          <w:p w14:paraId="50515F3F" w14:textId="77777777" w:rsidR="002A43F5" w:rsidRDefault="002A43F5">
            <w:pPr>
              <w:ind w:left="0" w:hanging="2"/>
              <w:jc w:val="both"/>
              <w:rPr>
                <w:rFonts w:ascii="Calibri" w:eastAsia="Calibri" w:hAnsi="Calibri" w:cs="Calibri"/>
                <w:sz w:val="22"/>
                <w:szCs w:val="22"/>
              </w:rPr>
            </w:pPr>
          </w:p>
        </w:tc>
      </w:tr>
    </w:tbl>
    <w:p w14:paraId="4539AEE7" w14:textId="0D961094" w:rsidR="002A43F5" w:rsidRDefault="002A43F5">
      <w:pPr>
        <w:spacing w:before="60" w:after="60"/>
        <w:ind w:left="0" w:hanging="2"/>
        <w:rPr>
          <w:rFonts w:ascii="Calibri" w:eastAsia="Calibri" w:hAnsi="Calibri" w:cs="Calibri"/>
          <w:sz w:val="22"/>
          <w:szCs w:val="22"/>
        </w:rPr>
      </w:pPr>
    </w:p>
    <w:p w14:paraId="7F1DE509" w14:textId="77777777" w:rsidR="00591916" w:rsidRPr="00591916" w:rsidRDefault="00591916" w:rsidP="00591916">
      <w:pPr>
        <w:ind w:left="0" w:hanging="2"/>
        <w:jc w:val="both"/>
        <w:rPr>
          <w:rFonts w:asciiTheme="majorHAnsi" w:hAnsiTheme="majorHAnsi" w:cstheme="majorHAnsi"/>
          <w:noProof/>
          <w:sz w:val="22"/>
          <w:szCs w:val="22"/>
        </w:rPr>
      </w:pPr>
      <w:r w:rsidRPr="00591916">
        <w:rPr>
          <w:rFonts w:asciiTheme="majorHAnsi" w:hAnsiTheme="majorHAnsi" w:cstheme="majorHAnsi"/>
          <w:noProof/>
          <w:sz w:val="22"/>
          <w:szCs w:val="22"/>
        </w:rPr>
        <w:t xml:space="preserve">Persoană de contact: </w:t>
      </w:r>
    </w:p>
    <w:p w14:paraId="38E88767" w14:textId="77777777" w:rsidR="00591916" w:rsidRPr="00591916" w:rsidRDefault="00591916" w:rsidP="00591916">
      <w:pPr>
        <w:ind w:left="0" w:hanging="2"/>
        <w:jc w:val="both"/>
        <w:rPr>
          <w:rFonts w:asciiTheme="majorHAnsi" w:hAnsiTheme="majorHAnsi" w:cstheme="majorHAnsi"/>
          <w:noProof/>
          <w:sz w:val="22"/>
          <w:szCs w:val="22"/>
        </w:rPr>
      </w:pPr>
      <w:r w:rsidRPr="00591916">
        <w:rPr>
          <w:rFonts w:asciiTheme="majorHAnsi" w:hAnsiTheme="majorHAnsi" w:cstheme="majorHAnsi"/>
          <w:noProof/>
          <w:sz w:val="22"/>
          <w:szCs w:val="22"/>
        </w:rPr>
        <w:t>Oana Preda, CeRe – Centrul de Resurse pentru participare publică</w:t>
      </w:r>
    </w:p>
    <w:p w14:paraId="4B9F3B15" w14:textId="77777777" w:rsidR="00591916" w:rsidRPr="00591916" w:rsidRDefault="00591916" w:rsidP="00591916">
      <w:pPr>
        <w:ind w:left="0" w:hanging="2"/>
        <w:jc w:val="both"/>
        <w:rPr>
          <w:rFonts w:asciiTheme="majorHAnsi" w:hAnsiTheme="majorHAnsi" w:cstheme="majorHAnsi"/>
          <w:noProof/>
          <w:sz w:val="22"/>
          <w:szCs w:val="22"/>
        </w:rPr>
      </w:pPr>
      <w:hyperlink r:id="rId8" w:history="1">
        <w:r w:rsidRPr="00591916">
          <w:rPr>
            <w:rStyle w:val="Hyperlink"/>
            <w:rFonts w:asciiTheme="majorHAnsi" w:hAnsiTheme="majorHAnsi" w:cstheme="majorHAnsi"/>
            <w:noProof/>
            <w:sz w:val="22"/>
            <w:szCs w:val="22"/>
          </w:rPr>
          <w:t>oana@cere.ong</w:t>
        </w:r>
      </w:hyperlink>
      <w:r w:rsidRPr="00591916">
        <w:rPr>
          <w:rFonts w:asciiTheme="majorHAnsi" w:hAnsiTheme="majorHAnsi" w:cstheme="majorHAnsi"/>
          <w:noProof/>
          <w:sz w:val="22"/>
          <w:szCs w:val="22"/>
        </w:rPr>
        <w:t>, 0723547870</w:t>
      </w:r>
    </w:p>
    <w:p w14:paraId="5106AE3E" w14:textId="08576E5F" w:rsidR="00591916" w:rsidRDefault="00591916">
      <w:pPr>
        <w:spacing w:before="60" w:after="60"/>
        <w:ind w:left="0" w:hanging="2"/>
        <w:rPr>
          <w:rFonts w:ascii="Calibri" w:eastAsia="Calibri" w:hAnsi="Calibri" w:cs="Calibri"/>
          <w:sz w:val="22"/>
          <w:szCs w:val="22"/>
        </w:rPr>
      </w:pPr>
    </w:p>
    <w:p w14:paraId="1D31F0EE" w14:textId="5A536785" w:rsidR="00591916" w:rsidRPr="00591916" w:rsidRDefault="00591916">
      <w:pPr>
        <w:spacing w:before="60" w:after="60"/>
        <w:ind w:left="0" w:hanging="2"/>
        <w:rPr>
          <w:rFonts w:ascii="Calibri" w:eastAsia="Calibri" w:hAnsi="Calibri" w:cs="Calibri"/>
          <w:sz w:val="22"/>
          <w:szCs w:val="22"/>
          <w:u w:val="single"/>
        </w:rPr>
      </w:pPr>
      <w:r w:rsidRPr="00591916">
        <w:rPr>
          <w:rFonts w:ascii="Calibri" w:eastAsia="Calibri" w:hAnsi="Calibri" w:cs="Calibri"/>
          <w:sz w:val="22"/>
          <w:szCs w:val="22"/>
          <w:u w:val="single"/>
        </w:rPr>
        <w:t>Propunere susținută de:</w:t>
      </w:r>
    </w:p>
    <w:p w14:paraId="451FB666"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CeRe: Centrul de Resurse pentru participare publică</w:t>
      </w:r>
    </w:p>
    <w:p w14:paraId="09CAE8E1"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ActiveWatch</w:t>
      </w:r>
    </w:p>
    <w:p w14:paraId="76859E77"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Centrul pentru Inovare Publică</w:t>
      </w:r>
    </w:p>
    <w:p w14:paraId="1EEB4998"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Funky Citizens</w:t>
      </w:r>
    </w:p>
    <w:p w14:paraId="307A024D" w14:textId="77777777" w:rsidR="00591916" w:rsidRPr="00591916" w:rsidRDefault="00591916" w:rsidP="00591916">
      <w:pPr>
        <w:ind w:left="0" w:hanging="2"/>
        <w:jc w:val="both"/>
        <w:rPr>
          <w:rFonts w:asciiTheme="majorHAnsi" w:hAnsiTheme="majorHAnsi" w:cstheme="majorHAnsi"/>
          <w:b/>
          <w:sz w:val="22"/>
          <w:szCs w:val="22"/>
        </w:rPr>
      </w:pPr>
      <w:r w:rsidRPr="00591916">
        <w:rPr>
          <w:rFonts w:asciiTheme="majorHAnsi" w:hAnsiTheme="majorHAnsi" w:cstheme="majorHAnsi"/>
          <w:sz w:val="22"/>
          <w:szCs w:val="22"/>
        </w:rPr>
        <w:t>Greenpeace România</w:t>
      </w:r>
    </w:p>
    <w:p w14:paraId="2E707ABE"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Asociația Civică Miliția Spirituală</w:t>
      </w:r>
    </w:p>
    <w:p w14:paraId="6CA54C5B" w14:textId="194077F5"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Asociația MozaiQ</w:t>
      </w:r>
    </w:p>
    <w:p w14:paraId="706DDB05"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lastRenderedPageBreak/>
        <w:t>Centrul Filia</w:t>
      </w:r>
    </w:p>
    <w:p w14:paraId="3BE18E27"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Asociația Civica</w:t>
      </w:r>
    </w:p>
    <w:p w14:paraId="323DF164"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Asociația Parcul Natural Văcărești</w:t>
      </w:r>
    </w:p>
    <w:p w14:paraId="0D6267BE"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Fundația pentru Dezvoltarea Societății Civile (FDSC)</w:t>
      </w:r>
    </w:p>
    <w:p w14:paraId="13329268"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Asociația pentru Tehnologie și Internet (ApTI)</w:t>
      </w:r>
    </w:p>
    <w:p w14:paraId="162763F8"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Federația Organizațiilor Naționale pentru Servicii Sociale – FONSS</w:t>
      </w:r>
    </w:p>
    <w:p w14:paraId="3AC0E350"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Asociația E-Romnja</w:t>
      </w:r>
    </w:p>
    <w:p w14:paraId="14DD491C" w14:textId="77777777" w:rsidR="00591916" w:rsidRPr="00591916" w:rsidRDefault="00591916" w:rsidP="00591916">
      <w:pPr>
        <w:ind w:left="0" w:hanging="2"/>
        <w:jc w:val="both"/>
        <w:rPr>
          <w:rFonts w:asciiTheme="majorHAnsi" w:hAnsiTheme="majorHAnsi" w:cstheme="majorHAnsi"/>
          <w:sz w:val="22"/>
          <w:szCs w:val="22"/>
          <w:lang w:val="en-US"/>
        </w:rPr>
      </w:pPr>
      <w:r w:rsidRPr="00591916">
        <w:rPr>
          <w:rFonts w:asciiTheme="majorHAnsi" w:hAnsiTheme="majorHAnsi" w:cstheme="majorHAnsi"/>
          <w:sz w:val="22"/>
          <w:szCs w:val="22"/>
        </w:rPr>
        <w:t>Centrul pentru Studiul Democrației (CSD)</w:t>
      </w:r>
    </w:p>
    <w:p w14:paraId="084A7F42" w14:textId="77777777" w:rsidR="00591916" w:rsidRPr="00591916" w:rsidRDefault="00591916" w:rsidP="00591916">
      <w:pPr>
        <w:ind w:left="0" w:hanging="2"/>
        <w:jc w:val="both"/>
        <w:rPr>
          <w:rFonts w:asciiTheme="majorHAnsi" w:hAnsiTheme="majorHAnsi" w:cstheme="majorHAnsi"/>
          <w:sz w:val="22"/>
          <w:szCs w:val="22"/>
        </w:rPr>
      </w:pPr>
      <w:r w:rsidRPr="00591916">
        <w:rPr>
          <w:rFonts w:asciiTheme="majorHAnsi" w:hAnsiTheme="majorHAnsi" w:cstheme="majorHAnsi"/>
          <w:sz w:val="22"/>
          <w:szCs w:val="22"/>
        </w:rPr>
        <w:t>Atlatszo Erdely Egyesulet - Asociația Transilvania Transparentă</w:t>
      </w:r>
    </w:p>
    <w:p w14:paraId="4CB72D63" w14:textId="77777777" w:rsidR="00591916" w:rsidRDefault="00591916">
      <w:pPr>
        <w:spacing w:before="60" w:after="60"/>
        <w:ind w:left="0" w:hanging="2"/>
        <w:rPr>
          <w:rFonts w:ascii="Calibri" w:eastAsia="Calibri" w:hAnsi="Calibri" w:cs="Calibri"/>
          <w:sz w:val="22"/>
          <w:szCs w:val="22"/>
        </w:rPr>
      </w:pPr>
    </w:p>
    <w:sectPr w:rsidR="00591916">
      <w:footerReference w:type="even" r:id="rId9"/>
      <w:footerReference w:type="default" r:id="rId10"/>
      <w:pgSz w:w="15840" w:h="12240"/>
      <w:pgMar w:top="270" w:right="956" w:bottom="36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9B35" w14:textId="77777777" w:rsidR="00245AC7" w:rsidRDefault="00245AC7">
      <w:pPr>
        <w:spacing w:line="240" w:lineRule="auto"/>
        <w:ind w:left="0" w:hanging="2"/>
      </w:pPr>
      <w:r>
        <w:separator/>
      </w:r>
    </w:p>
  </w:endnote>
  <w:endnote w:type="continuationSeparator" w:id="0">
    <w:p w14:paraId="4EACF00C" w14:textId="77777777" w:rsidR="00245AC7" w:rsidRDefault="00245A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9147" w14:textId="77777777" w:rsidR="002A43F5" w:rsidRDefault="00DD0589">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F2945AF" w14:textId="77777777" w:rsidR="002A43F5" w:rsidRDefault="002A43F5">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F29A" w14:textId="77777777" w:rsidR="002A43F5" w:rsidRDefault="00DD0589">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591916">
      <w:rPr>
        <w:color w:val="000000"/>
      </w:rPr>
      <w:fldChar w:fldCharType="separate"/>
    </w:r>
    <w:r w:rsidR="00591916">
      <w:rPr>
        <w:noProof/>
        <w:color w:val="000000"/>
      </w:rPr>
      <w:t>1</w:t>
    </w:r>
    <w:r>
      <w:rPr>
        <w:color w:val="000000"/>
      </w:rPr>
      <w:fldChar w:fldCharType="end"/>
    </w:r>
  </w:p>
  <w:p w14:paraId="2D6CB9F7" w14:textId="77777777" w:rsidR="002A43F5" w:rsidRDefault="002A43F5">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67A4C" w14:textId="77777777" w:rsidR="00245AC7" w:rsidRDefault="00245AC7">
      <w:pPr>
        <w:spacing w:line="240" w:lineRule="auto"/>
        <w:ind w:left="0" w:hanging="2"/>
      </w:pPr>
      <w:r>
        <w:separator/>
      </w:r>
    </w:p>
  </w:footnote>
  <w:footnote w:type="continuationSeparator" w:id="0">
    <w:p w14:paraId="0877AFA4" w14:textId="77777777" w:rsidR="00245AC7" w:rsidRDefault="00245AC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9485A"/>
    <w:multiLevelType w:val="multilevel"/>
    <w:tmpl w:val="DE4EF94C"/>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E675DF4"/>
    <w:multiLevelType w:val="multilevel"/>
    <w:tmpl w:val="6DB8B4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1ED7C9B"/>
    <w:multiLevelType w:val="multilevel"/>
    <w:tmpl w:val="20C0C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F5"/>
    <w:rsid w:val="00245AC7"/>
    <w:rsid w:val="002A43F5"/>
    <w:rsid w:val="00591916"/>
    <w:rsid w:val="00DD0589"/>
    <w:rsid w:val="00E0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83EF"/>
  <w15:docId w15:val="{93A21506-E0D7-4513-85BC-9412B8B0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o-RO"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jc w:val="both"/>
    </w:pPr>
    <w:rPr>
      <w:b/>
      <w:sz w:val="28"/>
      <w:szCs w:val="20"/>
    </w:rPr>
  </w:style>
  <w:style w:type="paragraph" w:styleId="Heading2">
    <w:name w:val="heading 2"/>
    <w:basedOn w:val="Normal"/>
    <w:next w:val="Normal"/>
    <w:uiPriority w:val="9"/>
    <w:unhideWhenUsed/>
    <w:qFormat/>
    <w:pPr>
      <w:keepNext/>
      <w:jc w:val="center"/>
      <w:outlineLvl w:val="1"/>
    </w:pPr>
    <w:rPr>
      <w:sz w:val="28"/>
    </w:rPr>
  </w:style>
  <w:style w:type="paragraph" w:styleId="Heading3">
    <w:name w:val="heading 3"/>
    <w:basedOn w:val="Normal"/>
    <w:next w:val="Normal"/>
    <w:uiPriority w:val="9"/>
    <w:unhideWhenUsed/>
    <w:qFormat/>
    <w:pPr>
      <w:keepNext/>
      <w:jc w:val="both"/>
      <w:outlineLvl w:val="2"/>
    </w:pPr>
    <w:rPr>
      <w:b/>
      <w:szCs w:val="20"/>
    </w:rPr>
  </w:style>
  <w:style w:type="paragraph" w:styleId="Heading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b/>
      <w:w w:val="100"/>
      <w:position w:val="-1"/>
      <w:sz w:val="28"/>
      <w:effect w:val="none"/>
      <w:vertAlign w:val="baseline"/>
      <w:cs w:val="0"/>
      <w:em w:val="none"/>
      <w:lang w:val="en-US" w:eastAsia="en-US" w:bidi="ar-SA"/>
    </w:rPr>
  </w:style>
  <w:style w:type="character" w:customStyle="1" w:styleId="Heading3Char">
    <w:name w:val="Heading 3 Char"/>
    <w:rPr>
      <w:b/>
      <w:w w:val="100"/>
      <w:position w:val="-1"/>
      <w:sz w:val="24"/>
      <w:effect w:val="none"/>
      <w:vertAlign w:val="baseline"/>
      <w:cs w:val="0"/>
      <w:em w:val="none"/>
    </w:rPr>
  </w:style>
  <w:style w:type="character" w:customStyle="1" w:styleId="Heading6Char">
    <w:name w:val="Heading 6 Char"/>
    <w:rPr>
      <w:rFonts w:ascii="Calibri" w:hAnsi="Calibri"/>
      <w:b/>
      <w:bCs/>
      <w:w w:val="100"/>
      <w:position w:val="-1"/>
      <w:sz w:val="22"/>
      <w:szCs w:val="22"/>
      <w:effect w:val="none"/>
      <w:vertAlign w:val="baseline"/>
      <w:cs w:val="0"/>
      <w:em w:val="none"/>
    </w:rPr>
  </w:style>
  <w:style w:type="paragraph" w:styleId="Caption">
    <w:name w:val="caption"/>
    <w:basedOn w:val="Normal"/>
    <w:next w:val="Normal"/>
    <w:pPr>
      <w:jc w:val="center"/>
    </w:pPr>
    <w:rPr>
      <w:b/>
      <w:sz w:val="32"/>
      <w:szCs w:val="20"/>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jc w:val="center"/>
    </w:pPr>
    <w:rPr>
      <w:sz w:val="28"/>
    </w:rPr>
  </w:style>
  <w:style w:type="character" w:customStyle="1" w:styleId="BodyTextChar">
    <w:name w:val="Body Text Char"/>
    <w:rPr>
      <w:w w:val="100"/>
      <w:position w:val="-1"/>
      <w:sz w:val="28"/>
      <w:szCs w:val="24"/>
      <w:effect w:val="none"/>
      <w:vertAlign w:val="baseline"/>
      <w:cs w:val="0"/>
      <w:em w:val="none"/>
    </w:rPr>
  </w:style>
  <w:style w:type="paragraph" w:styleId="BodyText2">
    <w:name w:val="Body Text 2"/>
    <w:basedOn w:val="Normal"/>
    <w:pPr>
      <w:jc w:val="both"/>
    </w:pPr>
    <w:rPr>
      <w:sz w:val="28"/>
    </w:rPr>
  </w:style>
  <w:style w:type="paragraph" w:styleId="BodyText3">
    <w:name w:val="Body Text 3"/>
    <w:basedOn w:val="Normal"/>
    <w:pPr>
      <w:jc w:val="both"/>
    </w:pPr>
  </w:style>
  <w:style w:type="paragraph" w:customStyle="1" w:styleId="SubHead">
    <w:name w:val="SubHead"/>
    <w:basedOn w:val="Normal"/>
    <w:next w:val="Normal"/>
    <w:pPr>
      <w:keepNext/>
      <w:spacing w:before="120" w:after="60" w:line="290" w:lineRule="auto"/>
      <w:jc w:val="both"/>
    </w:pPr>
    <w:rPr>
      <w:rFonts w:ascii="Arial" w:hAnsi="Arial"/>
      <w:b/>
      <w:kern w:val="21"/>
      <w:sz w:val="21"/>
      <w:lang w:val="en-GB"/>
    </w:rPr>
  </w:style>
  <w:style w:type="paragraph" w:styleId="BodyTextIndent3">
    <w:name w:val="Body Text Indent 3"/>
    <w:basedOn w:val="Normal"/>
    <w:pPr>
      <w:ind w:firstLine="1440"/>
      <w:jc w:val="both"/>
    </w:pPr>
    <w:rPr>
      <w:rFonts w:ascii="Tahoma" w:hAnsi="Tahoma"/>
      <w:sz w:val="28"/>
    </w:rPr>
  </w:style>
  <w:style w:type="paragraph" w:customStyle="1" w:styleId="Body">
    <w:name w:val="Body"/>
    <w:basedOn w:val="Normal"/>
    <w:pPr>
      <w:spacing w:after="140" w:line="290" w:lineRule="auto"/>
      <w:ind w:firstLine="709"/>
      <w:jc w:val="both"/>
    </w:pPr>
    <w:rPr>
      <w:rFonts w:ascii="Tahoma" w:hAnsi="Tahoma"/>
      <w:color w:val="000000"/>
      <w:kern w:val="20"/>
    </w:rPr>
  </w:style>
  <w:style w:type="character" w:customStyle="1" w:styleId="ln2tarticol">
    <w:name w:val="ln2tarticol"/>
    <w:basedOn w:val="DefaultParagraphFont"/>
    <w:rPr>
      <w:w w:val="100"/>
      <w:position w:val="-1"/>
      <w:effect w:val="none"/>
      <w:vertAlign w:val="baseline"/>
      <w:cs w:val="0"/>
      <w:em w:val="none"/>
    </w:rPr>
  </w:style>
  <w:style w:type="character" w:customStyle="1" w:styleId="ln2tpunct">
    <w:name w:val="ln2tpunct"/>
    <w:basedOn w:val="DefaultParagraphFont"/>
    <w:rPr>
      <w:w w:val="100"/>
      <w:position w:val="-1"/>
      <w:effect w:val="none"/>
      <w:vertAlign w:val="baseline"/>
      <w:cs w:val="0"/>
      <w:em w:val="none"/>
    </w:rPr>
  </w:style>
  <w:style w:type="character" w:customStyle="1" w:styleId="ln2punct1">
    <w:name w:val="ln2punct1"/>
    <w:rPr>
      <w:b/>
      <w:bCs/>
      <w:color w:val="008F00"/>
      <w:w w:val="100"/>
      <w:position w:val="-1"/>
      <w:effect w:val="none"/>
      <w:vertAlign w:val="baseline"/>
      <w:cs w:val="0"/>
      <w:em w:val="none"/>
    </w:rPr>
  </w:style>
  <w:style w:type="character" w:customStyle="1" w:styleId="ln2tlitera">
    <w:name w:val="ln2tlitera"/>
    <w:basedOn w:val="DefaultParagraphFont"/>
    <w:rPr>
      <w:w w:val="100"/>
      <w:position w:val="-1"/>
      <w:effect w:val="none"/>
      <w:vertAlign w:val="baseline"/>
      <w:cs w:val="0"/>
      <w:em w:val="none"/>
    </w:rPr>
  </w:style>
  <w:style w:type="paragraph" w:styleId="BodyTextIndent2">
    <w:name w:val="Body Text Indent 2"/>
    <w:basedOn w:val="Normal"/>
    <w:pPr>
      <w:ind w:firstLine="709"/>
      <w:jc w:val="both"/>
    </w:pPr>
    <w:rPr>
      <w:rFonts w:ascii="Tahoma" w:hAnsi="Tahoma"/>
      <w:sz w:val="28"/>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paragraf1">
    <w:name w:val="ln2paragraf1"/>
    <w:rPr>
      <w:b/>
      <w:bCs/>
      <w:w w:val="100"/>
      <w:position w:val="-1"/>
      <w:effect w:val="none"/>
      <w:vertAlign w:val="baseline"/>
      <w:cs w:val="0"/>
      <w:em w:val="none"/>
    </w:rPr>
  </w:style>
  <w:style w:type="character" w:customStyle="1" w:styleId="ln2tparagraf">
    <w:name w:val="ln2tparagraf"/>
    <w:basedOn w:val="DefaultParagraphFont"/>
    <w:rPr>
      <w:w w:val="100"/>
      <w:position w:val="-1"/>
      <w:effect w:val="none"/>
      <w:vertAlign w:val="baseline"/>
      <w:cs w:val="0"/>
      <w:em w:val="none"/>
    </w:rPr>
  </w:style>
  <w:style w:type="character" w:styleId="Hyperlink">
    <w:name w:val="Hyperlink"/>
    <w:rPr>
      <w:color w:val="000066"/>
      <w:w w:val="100"/>
      <w:position w:val="-1"/>
      <w:u w:val="none"/>
      <w:effect w:val="none"/>
      <w:vertAlign w:val="baseline"/>
      <w:cs w:val="0"/>
      <w:em w:val="none"/>
    </w:rPr>
  </w:style>
  <w:style w:type="character" w:customStyle="1" w:styleId="ln2articol1">
    <w:name w:val="ln2articol1"/>
    <w:rPr>
      <w:b/>
      <w:bCs/>
      <w:color w:val="0000AF"/>
      <w:w w:val="100"/>
      <w:position w:val="-1"/>
      <w:effect w:val="none"/>
      <w:vertAlign w:val="baseline"/>
      <w:cs w:val="0"/>
      <w:em w:val="none"/>
    </w:rPr>
  </w:style>
  <w:style w:type="character" w:customStyle="1" w:styleId="ln2alineat1">
    <w:name w:val="ln2alineat1"/>
    <w:rPr>
      <w:b/>
      <w:bCs/>
      <w:color w:val="74929F"/>
      <w:w w:val="100"/>
      <w:position w:val="-1"/>
      <w:effect w:val="none"/>
      <w:vertAlign w:val="baseline"/>
      <w:cs w:val="0"/>
      <w:em w:val="none"/>
    </w:rPr>
  </w:style>
  <w:style w:type="character" w:customStyle="1" w:styleId="ln2talineat">
    <w:name w:val="ln2talineat"/>
    <w:basedOn w:val="DefaultParagraphFont"/>
    <w:rPr>
      <w:w w:val="100"/>
      <w:position w:val="-1"/>
      <w:effect w:val="none"/>
      <w:vertAlign w:val="baseline"/>
      <w:cs w:val="0"/>
      <w:em w:val="none"/>
    </w:rPr>
  </w:style>
  <w:style w:type="paragraph" w:customStyle="1" w:styleId="Tabcap">
    <w:name w:val="Tab cap"/>
    <w:basedOn w:val="Normal"/>
    <w:pPr>
      <w:spacing w:before="60" w:after="60"/>
      <w:jc w:val="center"/>
    </w:pPr>
    <w:rPr>
      <w:rFonts w:ascii="Arial" w:hAnsi="Arial"/>
      <w:b/>
      <w:szCs w:val="20"/>
      <w:lang w:eastAsia="ro-RO"/>
    </w:rPr>
  </w:style>
  <w:style w:type="paragraph" w:styleId="TOC1">
    <w:name w:val="toc 1"/>
    <w:basedOn w:val="Normal"/>
    <w:next w:val="Normal"/>
    <w:pPr>
      <w:spacing w:before="60" w:after="60"/>
      <w:ind w:firstLine="720"/>
    </w:pPr>
    <w:rPr>
      <w:rFonts w:ascii="Arial" w:hAnsi="Arial" w:cs="Arial"/>
    </w:rPr>
  </w:style>
  <w:style w:type="paragraph" w:customStyle="1" w:styleId="Point1">
    <w:name w:val="Point 1"/>
    <w:basedOn w:val="Normal"/>
    <w:pPr>
      <w:spacing w:before="120" w:after="120"/>
      <w:ind w:left="1417" w:hanging="567"/>
      <w:jc w:val="both"/>
    </w:pPr>
    <w:rPr>
      <w:lang w:eastAsia="en-GB"/>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ListParagraphChar">
    <w:name w:val="List Paragraph Char"/>
    <w:rPr>
      <w:rFonts w:ascii="Calibri" w:eastAsia="Calibri" w:hAnsi="Calibri"/>
      <w:w w:val="100"/>
      <w:position w:val="-1"/>
      <w:sz w:val="22"/>
      <w:szCs w:val="22"/>
      <w:effect w:val="none"/>
      <w:vertAlign w:val="baseline"/>
      <w:cs w:val="0"/>
      <w:em w:val="none"/>
      <w:lang w:val="en-US" w:eastAsia="en-US"/>
    </w:rPr>
  </w:style>
  <w:style w:type="paragraph" w:styleId="NormalWeb">
    <w:name w:val="Normal (Web)"/>
    <w:basedOn w:val="Normal"/>
    <w:pPr>
      <w:spacing w:before="100" w:beforeAutospacing="1" w:after="100" w:afterAutospacing="1"/>
    </w:pPr>
    <w:rPr>
      <w:color w:val="000000"/>
    </w:rPr>
  </w:style>
  <w:style w:type="paragraph" w:styleId="NoSpacing">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customStyle="1" w:styleId="ax1">
    <w:name w:val="ax1"/>
    <w:rPr>
      <w:b/>
      <w:bCs/>
      <w:w w:val="100"/>
      <w:position w:val="-1"/>
      <w:sz w:val="26"/>
      <w:szCs w:val="26"/>
      <w:effect w:val="none"/>
      <w:vertAlign w:val="baseline"/>
      <w:cs w:val="0"/>
      <w:em w:val="none"/>
    </w:rPr>
  </w:style>
  <w:style w:type="character" w:customStyle="1" w:styleId="tax1">
    <w:name w:val="tax1"/>
    <w:rPr>
      <w:b/>
      <w:bCs/>
      <w:w w:val="100"/>
      <w:position w:val="-1"/>
      <w:sz w:val="26"/>
      <w:szCs w:val="26"/>
      <w:effect w:val="none"/>
      <w:vertAlign w:val="baseline"/>
      <w:cs w:val="0"/>
      <w:em w:val="none"/>
    </w:rPr>
  </w:style>
  <w:style w:type="character" w:customStyle="1" w:styleId="tpa1">
    <w:name w:val="tpa1"/>
    <w:basedOn w:val="DefaultParagraphFont"/>
    <w:rPr>
      <w:w w:val="100"/>
      <w:position w:val="-1"/>
      <w:effect w:val="none"/>
      <w:vertAlign w:val="baseline"/>
      <w:cs w:val="0"/>
      <w:em w:val="none"/>
    </w:rPr>
  </w:style>
  <w:style w:type="character" w:customStyle="1" w:styleId="alineat">
    <w:name w:val="alineat"/>
    <w:rPr>
      <w:w w:val="100"/>
      <w:position w:val="-1"/>
      <w:effect w:val="none"/>
      <w:vertAlign w:val="baseline"/>
      <w:cs w:val="0"/>
      <w:em w:val="none"/>
    </w:rPr>
  </w:style>
  <w:style w:type="character" w:customStyle="1" w:styleId="al1">
    <w:name w:val="al1"/>
    <w:rPr>
      <w:b/>
      <w:bCs/>
      <w:color w:val="008F00"/>
      <w:w w:val="100"/>
      <w:position w:val="-1"/>
      <w:effect w:val="none"/>
      <w:vertAlign w:val="baseline"/>
      <w:cs w:val="0"/>
      <w:em w:val="none"/>
    </w:rPr>
  </w:style>
  <w:style w:type="character" w:customStyle="1" w:styleId="tal1">
    <w:name w:val="tal1"/>
    <w:basedOn w:val="DefaultParagraphFont"/>
    <w:rPr>
      <w:w w:val="100"/>
      <w:position w:val="-1"/>
      <w:effect w:val="none"/>
      <w:vertAlign w:val="baseline"/>
      <w:cs w:val="0"/>
      <w:em w:val="none"/>
    </w:rPr>
  </w:style>
  <w:style w:type="paragraph" w:customStyle="1" w:styleId="Style2">
    <w:name w:val="Style2"/>
    <w:basedOn w:val="Normal"/>
    <w:pPr>
      <w:widowControl w:val="0"/>
      <w:autoSpaceDE w:val="0"/>
      <w:autoSpaceDN w:val="0"/>
      <w:adjustRightInd w:val="0"/>
    </w:pPr>
  </w:style>
  <w:style w:type="paragraph" w:customStyle="1" w:styleId="Style6">
    <w:name w:val="Style6"/>
    <w:basedOn w:val="Normal"/>
    <w:pPr>
      <w:widowControl w:val="0"/>
      <w:autoSpaceDE w:val="0"/>
      <w:autoSpaceDN w:val="0"/>
      <w:adjustRightInd w:val="0"/>
      <w:spacing w:line="480" w:lineRule="atLeast"/>
      <w:jc w:val="both"/>
    </w:pPr>
  </w:style>
  <w:style w:type="character" w:customStyle="1" w:styleId="FontStyle29">
    <w:name w:val="Font Style29"/>
    <w:rPr>
      <w:rFonts w:ascii="Times New Roman" w:hAnsi="Times New Roman" w:cs="Times New Roman"/>
      <w:b/>
      <w:bCs/>
      <w:w w:val="100"/>
      <w:position w:val="-1"/>
      <w:sz w:val="30"/>
      <w:szCs w:val="30"/>
      <w:effect w:val="none"/>
      <w:vertAlign w:val="baseline"/>
      <w:cs w:val="0"/>
      <w:em w:val="none"/>
    </w:rPr>
  </w:style>
  <w:style w:type="character" w:customStyle="1" w:styleId="FontStyle12">
    <w:name w:val="Font Style12"/>
    <w:rPr>
      <w:rFonts w:ascii="Times New Roman" w:hAnsi="Times New Roman" w:cs="Times New Roman"/>
      <w:w w:val="100"/>
      <w:position w:val="-1"/>
      <w:sz w:val="24"/>
      <w:szCs w:val="24"/>
      <w:effect w:val="none"/>
      <w:vertAlign w:val="baseline"/>
      <w:cs w:val="0"/>
      <w:em w:val="none"/>
    </w:rPr>
  </w:style>
  <w:style w:type="paragraph" w:customStyle="1" w:styleId="Style3">
    <w:name w:val="Style3"/>
    <w:basedOn w:val="Normal"/>
    <w:pPr>
      <w:widowControl w:val="0"/>
      <w:autoSpaceDE w:val="0"/>
      <w:autoSpaceDN w:val="0"/>
      <w:adjustRightInd w:val="0"/>
      <w:spacing w:line="394" w:lineRule="atLeast"/>
      <w:ind w:firstLine="677"/>
      <w:jc w:val="both"/>
    </w:pPr>
  </w:style>
  <w:style w:type="character" w:customStyle="1" w:styleId="FontStyle11">
    <w:name w:val="Font Style11"/>
    <w:rPr>
      <w:rFonts w:ascii="Times New Roman" w:hAnsi="Times New Roman" w:cs="Times New Roman"/>
      <w:b/>
      <w:bCs/>
      <w:w w:val="100"/>
      <w:position w:val="-1"/>
      <w:sz w:val="24"/>
      <w:szCs w:val="24"/>
      <w:effect w:val="none"/>
      <w:vertAlign w:val="baseline"/>
      <w:cs w:val="0"/>
      <w:em w:val="none"/>
    </w:rPr>
  </w:style>
  <w:style w:type="character" w:customStyle="1" w:styleId="do1">
    <w:name w:val="do1"/>
    <w:rPr>
      <w:b/>
      <w:bCs/>
      <w:w w:val="100"/>
      <w:position w:val="-1"/>
      <w:sz w:val="26"/>
      <w:szCs w:val="26"/>
      <w:effect w:val="none"/>
      <w:vertAlign w:val="baseline"/>
      <w:cs w:val="0"/>
      <w:em w:val="none"/>
    </w:rPr>
  </w:style>
  <w:style w:type="character" w:customStyle="1" w:styleId="ar1">
    <w:name w:val="ar1"/>
    <w:rPr>
      <w:b/>
      <w:bCs/>
      <w:color w:val="0000AF"/>
      <w:w w:val="100"/>
      <w:position w:val="-1"/>
      <w:sz w:val="22"/>
      <w:szCs w:val="22"/>
      <w:effect w:val="none"/>
      <w:vertAlign w:val="baseline"/>
      <w:cs w:val="0"/>
      <w:em w:val="none"/>
    </w:rPr>
  </w:style>
  <w:style w:type="character" w:customStyle="1" w:styleId="tar1">
    <w:name w:val="tar1"/>
    <w:rPr>
      <w:b/>
      <w:bCs/>
      <w:w w:val="100"/>
      <w:position w:val="-1"/>
      <w:sz w:val="22"/>
      <w:szCs w:val="22"/>
      <w:effect w:val="none"/>
      <w:vertAlign w:val="baseline"/>
      <w:cs w:val="0"/>
      <w:em w:val="none"/>
    </w:rPr>
  </w:style>
  <w:style w:type="character" w:customStyle="1" w:styleId="li1">
    <w:name w:val="li1"/>
    <w:rPr>
      <w:b/>
      <w:bCs/>
      <w:color w:val="8F0000"/>
      <w:w w:val="100"/>
      <w:position w:val="-1"/>
      <w:effect w:val="none"/>
      <w:vertAlign w:val="baseline"/>
      <w:cs w:val="0"/>
      <w:em w:val="none"/>
    </w:rPr>
  </w:style>
  <w:style w:type="character" w:customStyle="1" w:styleId="tli1">
    <w:name w:val="tli1"/>
    <w:basedOn w:val="DefaultParagraphFont"/>
    <w:rPr>
      <w:w w:val="100"/>
      <w:position w:val="-1"/>
      <w:effect w:val="none"/>
      <w:vertAlign w:val="baseline"/>
      <w:cs w:val="0"/>
      <w:em w:val="none"/>
    </w:rPr>
  </w:style>
  <w:style w:type="character" w:customStyle="1" w:styleId="pt1">
    <w:name w:val="pt1"/>
    <w:rPr>
      <w:b/>
      <w:bCs/>
      <w:color w:val="8F0000"/>
      <w:w w:val="100"/>
      <w:position w:val="-1"/>
      <w:effect w:val="none"/>
      <w:vertAlign w:val="baseline"/>
      <w:cs w:val="0"/>
      <w:em w:val="none"/>
    </w:rPr>
  </w:style>
  <w:style w:type="character" w:customStyle="1" w:styleId="tpt1">
    <w:name w:val="tpt1"/>
    <w:basedOn w:val="DefaultParagraphFont"/>
    <w:rPr>
      <w:w w:val="100"/>
      <w:position w:val="-1"/>
      <w:effect w:val="none"/>
      <w:vertAlign w:val="baseline"/>
      <w:cs w:val="0"/>
      <w:em w:val="none"/>
    </w:rPr>
  </w:style>
  <w:style w:type="character" w:customStyle="1" w:styleId="sp1">
    <w:name w:val="sp1"/>
    <w:rPr>
      <w:b/>
      <w:bCs/>
      <w:color w:val="8F0000"/>
      <w:w w:val="100"/>
      <w:position w:val="-1"/>
      <w:effect w:val="none"/>
      <w:vertAlign w:val="baseline"/>
      <w:cs w:val="0"/>
      <w:em w:val="none"/>
    </w:rPr>
  </w:style>
  <w:style w:type="character" w:customStyle="1" w:styleId="tsp1">
    <w:name w:val="tsp1"/>
    <w:basedOn w:val="DefaultParagraphFont"/>
    <w:rPr>
      <w:w w:val="100"/>
      <w:position w:val="-1"/>
      <w:effect w:val="none"/>
      <w:vertAlign w:val="baseline"/>
      <w:cs w:val="0"/>
      <w:em w:val="none"/>
    </w:rPr>
  </w:style>
  <w:style w:type="paragraph" w:styleId="CommentText">
    <w:name w:val="annotation text"/>
    <w:basedOn w:val="Normal"/>
    <w:rPr>
      <w:sz w:val="20"/>
      <w:szCs w:val="20"/>
      <w:lang w:val="en-GB" w:eastAsia="ar-SA"/>
    </w:rPr>
  </w:style>
  <w:style w:type="character" w:customStyle="1" w:styleId="CommentTextChar">
    <w:name w:val="Comment Text Char"/>
    <w:rPr>
      <w:w w:val="100"/>
      <w:position w:val="-1"/>
      <w:effect w:val="none"/>
      <w:vertAlign w:val="baseline"/>
      <w:cs w:val="0"/>
      <w:em w:val="none"/>
      <w:lang w:val="en-GB" w:eastAsia="ar-SA"/>
    </w:rPr>
  </w:style>
  <w:style w:type="paragraph" w:customStyle="1" w:styleId="ln2acttitlu">
    <w:name w:val="ln2acttitlu"/>
    <w:basedOn w:val="Normal"/>
    <w:pPr>
      <w:spacing w:before="100" w:beforeAutospacing="1" w:after="100" w:afterAutospacing="1"/>
      <w:jc w:val="center"/>
    </w:pPr>
    <w:rPr>
      <w:color w:val="000010"/>
      <w:sz w:val="18"/>
      <w:szCs w:val="18"/>
    </w:rPr>
  </w:style>
  <w:style w:type="paragraph" w:customStyle="1" w:styleId="Frspaiere">
    <w:name w:val="Fără spațiere"/>
    <w:pPr>
      <w:suppressAutoHyphens/>
      <w:spacing w:line="1" w:lineRule="atLeast"/>
      <w:ind w:leftChars="-1" w:left="-1" w:hangingChars="1"/>
      <w:textDirection w:val="btLr"/>
      <w:textAlignment w:val="top"/>
      <w:outlineLvl w:val="0"/>
    </w:pPr>
    <w:rPr>
      <w:position w:val="-1"/>
    </w:rPr>
  </w:style>
  <w:style w:type="character" w:styleId="Emphasis">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styleId="Strong">
    <w:name w:val="Strong"/>
    <w:rPr>
      <w:b/>
      <w:bCs/>
      <w:w w:val="100"/>
      <w:position w:val="-1"/>
      <w:effect w:val="none"/>
      <w:vertAlign w:val="baseline"/>
      <w:cs w:val="0"/>
      <w:em w:val="none"/>
    </w:rPr>
  </w:style>
  <w:style w:type="character" w:customStyle="1" w:styleId="Heading2Char">
    <w:name w:val="Heading 2 Char"/>
    <w:rPr>
      <w:w w:val="100"/>
      <w:position w:val="-1"/>
      <w:sz w:val="28"/>
      <w:effect w:val="none"/>
      <w:vertAlign w:val="baseline"/>
      <w:cs w:val="0"/>
      <w:em w:val="none"/>
      <w:lang w:val="en-GB"/>
    </w:rPr>
  </w:style>
  <w:style w:type="paragraph" w:customStyle="1" w:styleId="Heading31">
    <w:name w:val="Heading 31"/>
    <w:basedOn w:val="Normal"/>
    <w:pPr>
      <w:shd w:val="clear" w:color="auto" w:fill="1B8ECF"/>
      <w:outlineLvl w:val="3"/>
    </w:pPr>
    <w:rPr>
      <w:b/>
      <w:bCs/>
      <w:color w:val="FFFFFF"/>
      <w:sz w:val="18"/>
      <w:szCs w:val="18"/>
    </w:rPr>
  </w:style>
  <w:style w:type="paragraph" w:customStyle="1" w:styleId="NormalWeb1">
    <w:name w:val="Normal (Web)1"/>
    <w:basedOn w:val="Normal"/>
    <w:rPr>
      <w:color w:val="000000"/>
    </w:rPr>
  </w:style>
  <w:style w:type="character" w:customStyle="1" w:styleId="lego1">
    <w:name w:val="lego1"/>
    <w:rPr>
      <w:i/>
      <w:iCs/>
      <w:color w:val="6666FF"/>
      <w:w w:val="100"/>
      <w:position w:val="-1"/>
      <w:sz w:val="18"/>
      <w:szCs w:val="18"/>
      <w:effect w:val="none"/>
      <w:bdr w:val="dashed" w:sz="2" w:space="0" w:color="FFFFFF" w:frame="1"/>
      <w:shd w:val="clear" w:color="auto" w:fill="FFFFFF"/>
      <w:vertAlign w:val="baseline"/>
      <w:cs w:val="0"/>
      <w:em w:val="none"/>
    </w:rPr>
  </w:style>
  <w:style w:type="character" w:customStyle="1" w:styleId="ala1">
    <w:name w:val="al_a1"/>
    <w:rPr>
      <w:b/>
      <w:bCs/>
      <w:strike/>
      <w:color w:val="DC143C"/>
      <w:w w:val="100"/>
      <w:position w:val="-1"/>
      <w:effect w:val="none"/>
      <w:bdr w:val="dashed" w:sz="2" w:space="0" w:color="FFFFFF" w:frame="1"/>
      <w:shd w:val="clear" w:color="auto" w:fill="FFFFFF"/>
      <w:vertAlign w:val="baseline"/>
      <w:cs w:val="0"/>
      <w:em w:val="none"/>
    </w:rPr>
  </w:style>
  <w:style w:type="character" w:customStyle="1" w:styleId="tala1">
    <w:name w:val="tal_a1"/>
    <w:rPr>
      <w:strike/>
      <w:color w:val="DC143C"/>
      <w:w w:val="100"/>
      <w:position w:val="-1"/>
      <w:effect w:val="none"/>
      <w:bdr w:val="dashed" w:sz="2" w:space="0" w:color="FFFFFF" w:frame="1"/>
      <w:shd w:val="clear" w:color="auto" w:fill="FFFFFF"/>
      <w:vertAlign w:val="baseline"/>
      <w:cs w:val="0"/>
      <w:em w:val="none"/>
    </w:rPr>
  </w:style>
  <w:style w:type="character" w:customStyle="1" w:styleId="legoa1">
    <w:name w:val="lego_a1"/>
    <w:rPr>
      <w:i/>
      <w:iCs/>
      <w:strike/>
      <w:color w:val="DC143C"/>
      <w:w w:val="100"/>
      <w:position w:val="-1"/>
      <w:sz w:val="18"/>
      <w:szCs w:val="18"/>
      <w:effect w:val="none"/>
      <w:bdr w:val="dashed" w:sz="2" w:space="0" w:color="FFFFFF" w:frame="1"/>
      <w:shd w:val="clear" w:color="auto" w:fill="FFFFFF"/>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character" w:customStyle="1" w:styleId="DocumentMapChar">
    <w:name w:val="Document Map Char"/>
    <w:rPr>
      <w:rFonts w:ascii="Tahoma" w:hAnsi="Tahoma" w:cs="Tahoma"/>
      <w:w w:val="100"/>
      <w:position w:val="-1"/>
      <w:effect w:val="none"/>
      <w:shd w:val="clear" w:color="auto" w:fill="000080"/>
      <w:vertAlign w:val="baseline"/>
      <w:cs w:val="0"/>
      <w:em w:val="none"/>
      <w:lang w:val="en-US" w:eastAsia="en-US"/>
    </w:rPr>
  </w:style>
  <w:style w:type="character" w:customStyle="1" w:styleId="CharChar2">
    <w:name w:val="Char Char2"/>
    <w:rPr>
      <w:w w:val="100"/>
      <w:position w:val="-1"/>
      <w:effect w:val="none"/>
      <w:vertAlign w:val="baseline"/>
      <w:cs w:val="0"/>
      <w:em w:val="none"/>
      <w:lang w:val="en-GB" w:eastAsia="ar-SA"/>
    </w:rPr>
  </w:style>
  <w:style w:type="character" w:styleId="CommentReference">
    <w:name w:val="annotation reference"/>
    <w:qFormat/>
    <w:rPr>
      <w:w w:val="100"/>
      <w:position w:val="-1"/>
      <w:sz w:val="16"/>
      <w:szCs w:val="16"/>
      <w:effect w:val="none"/>
      <w:vertAlign w:val="baseline"/>
      <w:cs w:val="0"/>
      <w:em w:val="none"/>
    </w:rPr>
  </w:style>
  <w:style w:type="paragraph" w:styleId="CommentSubject">
    <w:name w:val="annotation subject"/>
    <w:basedOn w:val="CommentText"/>
    <w:next w:val="CommentText"/>
    <w:rPr>
      <w:b/>
      <w:bCs/>
      <w:lang w:val="en-US" w:eastAsia="en-US"/>
    </w:rPr>
  </w:style>
  <w:style w:type="character" w:customStyle="1" w:styleId="CommentSubjectChar">
    <w:name w:val="Comment Subject Char"/>
    <w:rPr>
      <w:b/>
      <w:bCs/>
      <w:w w:val="100"/>
      <w:position w:val="-1"/>
      <w:effect w:val="none"/>
      <w:vertAlign w:val="baseline"/>
      <w:cs w:val="0"/>
      <w:em w:val="none"/>
      <w:lang w:val="en-US" w:eastAsia="en-US"/>
    </w:rPr>
  </w:style>
  <w:style w:type="character" w:customStyle="1" w:styleId="al">
    <w:name w:val="al"/>
    <w:basedOn w:val="DefaultParagraphFont"/>
    <w:rPr>
      <w:w w:val="100"/>
      <w:position w:val="-1"/>
      <w:effect w:val="none"/>
      <w:vertAlign w:val="baseline"/>
      <w:cs w:val="0"/>
      <w:em w:val="none"/>
    </w:rPr>
  </w:style>
  <w:style w:type="character" w:customStyle="1" w:styleId="tal">
    <w:name w:val="tal"/>
    <w:basedOn w:val="DefaultParagraphFont"/>
    <w:rPr>
      <w:w w:val="100"/>
      <w:position w:val="-1"/>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eastAsia="en-US"/>
    </w:rPr>
  </w:style>
  <w:style w:type="paragraph" w:customStyle="1" w:styleId="CaracterCaracterCaracterChar">
    <w:name w:val="Caracter Caracter Caracter Char"/>
    <w:basedOn w:val="Normal"/>
    <w:pPr>
      <w:spacing w:before="40"/>
    </w:pPr>
    <w:rPr>
      <w:lang w:val="pl-PL" w:eastAsia="pl-PL"/>
    </w:rPr>
  </w:style>
  <w:style w:type="paragraph" w:customStyle="1" w:styleId="CaracterCaracterCharCharCaracterCaracterCharChar">
    <w:name w:val="Caracter Caracter Char Char Caracter Caracter Char Char"/>
    <w:basedOn w:val="Normal"/>
    <w:rPr>
      <w:lang w:val="pl-PL" w:eastAsia="pl-PL"/>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do">
    <w:name w:val="do"/>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ana@cere.o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ESCJ9V28n0PSBRw7W5YOQ+YRuw==">AMUW2mUSzdNm4Gpu5j2Md8mEOwakeSCFHE9xAHETxBF7NDkc+wUVl+KxWHEfag0kcWC6ZfC1RpN65PtCu67rLR6rY/Mtx5ZIEwMJH/D8WNbdmldoQ3HTXvxXs//ShruzKZlETmTbCXlM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6664</Words>
  <Characters>37990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Tudor</dc:creator>
  <cp:keywords/>
  <dc:description/>
  <cp:lastModifiedBy>oana</cp:lastModifiedBy>
  <cp:revision>1</cp:revision>
  <dcterms:created xsi:type="dcterms:W3CDTF">2020-03-10T12:30:00Z</dcterms:created>
  <dcterms:modified xsi:type="dcterms:W3CDTF">2020-03-18T09:32:00Z</dcterms:modified>
</cp:coreProperties>
</file>